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751" w:rsidRDefault="00606751">
      <w:pPr>
        <w:pStyle w:val="Title"/>
        <w:pBdr>
          <w:top w:val="single" w:sz="12" w:space="5" w:color="auto"/>
          <w:bottom w:val="single" w:sz="12" w:space="7" w:color="auto"/>
        </w:pBdr>
        <w:tabs>
          <w:tab w:val="clear" w:pos="3780"/>
          <w:tab w:val="left" w:pos="4109"/>
          <w:tab w:val="right" w:pos="9720"/>
        </w:tabs>
        <w:spacing w:before="0" w:after="0" w:line="240" w:lineRule="exact"/>
        <w:jc w:val="both"/>
        <w:rPr>
          <w:rFonts w:ascii="Times New Roman" w:hAnsi="Times New Roman"/>
          <w:lang w:eastAsia="zh-CN"/>
        </w:rPr>
      </w:pPr>
    </w:p>
    <w:p w:rsidR="00606751" w:rsidRDefault="002D4B53">
      <w:pPr>
        <w:pStyle w:val="Title"/>
        <w:pBdr>
          <w:top w:val="single" w:sz="12" w:space="5" w:color="auto"/>
          <w:bottom w:val="single" w:sz="12" w:space="7" w:color="auto"/>
        </w:pBdr>
        <w:tabs>
          <w:tab w:val="clear" w:pos="3780"/>
          <w:tab w:val="left" w:pos="4109"/>
          <w:tab w:val="right" w:pos="9630"/>
        </w:tabs>
        <w:spacing w:before="0" w:after="0" w:line="240" w:lineRule="exact"/>
        <w:jc w:val="both"/>
        <w:rPr>
          <w:rFonts w:ascii="Times New Roman" w:hAnsi="Times New Roman"/>
          <w:lang w:eastAsia="zh-CN"/>
        </w:rPr>
      </w:pPr>
      <w:r>
        <w:rPr>
          <w:lang w:eastAsia="zh-CN"/>
        </w:rPr>
        <w:t xml:space="preserve">3GPP TSG RAN WG1 Meeting </w:t>
      </w:r>
      <w:r w:rsidR="00C639D9">
        <w:rPr>
          <w:rFonts w:hint="eastAsia"/>
          <w:lang w:eastAsia="zh-CN"/>
        </w:rPr>
        <w:t>#8</w:t>
      </w:r>
      <w:r w:rsidR="00807D86">
        <w:rPr>
          <w:lang w:eastAsia="zh-CN"/>
        </w:rPr>
        <w:t>4</w:t>
      </w:r>
      <w:r w:rsidR="00280A9E">
        <w:rPr>
          <w:rFonts w:hint="eastAsia"/>
          <w:lang w:eastAsia="zh-CN"/>
        </w:rPr>
        <w:tab/>
      </w:r>
      <w:r w:rsidR="00EF2943" w:rsidRPr="00DB2F57">
        <w:rPr>
          <w:rFonts w:ascii="Times New Roman" w:hAnsi="Times New Roman"/>
          <w:lang w:eastAsia="zh-CN"/>
        </w:rPr>
        <w:tab/>
      </w:r>
      <w:r w:rsidRPr="008C1337">
        <w:rPr>
          <w:lang w:eastAsia="zh-CN"/>
        </w:rPr>
        <w:t>R1-</w:t>
      </w:r>
      <w:r w:rsidR="00A70358">
        <w:rPr>
          <w:rFonts w:hint="eastAsia"/>
          <w:lang w:eastAsia="zh-CN"/>
        </w:rPr>
        <w:t>16</w:t>
      </w:r>
      <w:r w:rsidR="009B5749" w:rsidRPr="009B5749">
        <w:rPr>
          <w:lang w:eastAsia="zh-CN"/>
        </w:rPr>
        <w:t>0915</w:t>
      </w:r>
    </w:p>
    <w:p w:rsidR="00EF2943" w:rsidRPr="00A70358" w:rsidRDefault="00297495" w:rsidP="00EF2943">
      <w:pPr>
        <w:pStyle w:val="Title"/>
        <w:pBdr>
          <w:top w:val="single" w:sz="12" w:space="5" w:color="auto"/>
          <w:bottom w:val="single" w:sz="12" w:space="7" w:color="auto"/>
        </w:pBdr>
        <w:tabs>
          <w:tab w:val="clear" w:pos="3780"/>
          <w:tab w:val="left" w:pos="5850"/>
        </w:tabs>
        <w:spacing w:after="0" w:line="240" w:lineRule="exact"/>
        <w:jc w:val="both"/>
        <w:rPr>
          <w:rFonts w:ascii="Times New Roman" w:hAnsi="Times New Roman"/>
          <w:lang w:eastAsia="zh-CN"/>
        </w:rPr>
      </w:pPr>
      <w:r>
        <w:rPr>
          <w:rFonts w:cs="Arial"/>
          <w:bCs/>
          <w:lang w:eastAsia="zh-CN"/>
        </w:rPr>
        <w:t xml:space="preserve">St. Julian’s, </w:t>
      </w:r>
      <w:r w:rsidR="00A70358">
        <w:rPr>
          <w:rFonts w:cs="Arial"/>
          <w:bCs/>
          <w:lang w:eastAsia="zh-CN"/>
        </w:rPr>
        <w:t>Malta</w:t>
      </w:r>
      <w:r w:rsidR="00A70358" w:rsidRPr="00AD49F2">
        <w:rPr>
          <w:rFonts w:cs="Arial"/>
          <w:bCs/>
        </w:rPr>
        <w:t xml:space="preserve">, </w:t>
      </w:r>
      <w:r w:rsidR="00A70358">
        <w:rPr>
          <w:rFonts w:cs="Arial"/>
          <w:bCs/>
        </w:rPr>
        <w:t>15</w:t>
      </w:r>
      <w:r w:rsidR="00A70358" w:rsidRPr="00F245AE">
        <w:rPr>
          <w:rFonts w:cs="Arial"/>
          <w:bCs/>
          <w:vertAlign w:val="superscript"/>
        </w:rPr>
        <w:t>th</w:t>
      </w:r>
      <w:r w:rsidR="00A70358">
        <w:rPr>
          <w:rFonts w:cs="Arial"/>
          <w:bCs/>
        </w:rPr>
        <w:t xml:space="preserve"> – 19</w:t>
      </w:r>
      <w:r w:rsidR="00A70358" w:rsidRPr="00A2651F">
        <w:rPr>
          <w:rFonts w:cs="Arial"/>
          <w:bCs/>
          <w:vertAlign w:val="superscript"/>
        </w:rPr>
        <w:t>th</w:t>
      </w:r>
      <w:r w:rsidR="00A70358">
        <w:rPr>
          <w:rFonts w:cs="Arial"/>
          <w:bCs/>
        </w:rPr>
        <w:t xml:space="preserve"> February </w:t>
      </w:r>
      <w:r w:rsidR="00A70358" w:rsidRPr="00AD49F2">
        <w:rPr>
          <w:rFonts w:cs="Arial"/>
          <w:bCs/>
        </w:rPr>
        <w:t>201</w:t>
      </w:r>
      <w:r w:rsidR="00A70358">
        <w:rPr>
          <w:rFonts w:cs="Arial"/>
          <w:bCs/>
        </w:rPr>
        <w:t>6</w:t>
      </w:r>
    </w:p>
    <w:p w:rsidR="00EF2943" w:rsidRPr="00307909" w:rsidRDefault="00EF2943" w:rsidP="00EF2943">
      <w:pPr>
        <w:pStyle w:val="Title"/>
        <w:pBdr>
          <w:top w:val="single" w:sz="12" w:space="5" w:color="auto"/>
          <w:bottom w:val="single" w:sz="12" w:space="7" w:color="auto"/>
        </w:pBdr>
        <w:tabs>
          <w:tab w:val="clear" w:pos="3780"/>
          <w:tab w:val="left" w:pos="5850"/>
        </w:tabs>
        <w:spacing w:after="0" w:line="240" w:lineRule="exact"/>
        <w:jc w:val="both"/>
        <w:rPr>
          <w:rFonts w:cs="Arial"/>
          <w:lang w:val="en-US"/>
        </w:rPr>
      </w:pPr>
    </w:p>
    <w:p w:rsidR="00EF2943" w:rsidRPr="00E4193A" w:rsidRDefault="00EF2943" w:rsidP="00EF2943">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rFonts w:cs="Arial"/>
          <w:lang w:eastAsia="zh-CN"/>
        </w:rPr>
      </w:pPr>
      <w:r w:rsidRPr="002D4B53">
        <w:rPr>
          <w:rFonts w:cs="Arial"/>
        </w:rPr>
        <w:t xml:space="preserve">Title: </w:t>
      </w:r>
      <w:r w:rsidRPr="002D4B53">
        <w:rPr>
          <w:rFonts w:cs="Arial"/>
        </w:rPr>
        <w:tab/>
      </w:r>
      <w:r w:rsidR="00807D86">
        <w:rPr>
          <w:rFonts w:cs="Arial"/>
        </w:rPr>
        <w:t>Discussion on Multi-Carrier LBT for</w:t>
      </w:r>
      <w:r w:rsidR="00964842" w:rsidRPr="00964842">
        <w:rPr>
          <w:rFonts w:cs="Arial"/>
          <w:lang w:eastAsia="zh-CN"/>
        </w:rPr>
        <w:t xml:space="preserve"> LAA</w:t>
      </w:r>
      <w:r w:rsidR="00807D86">
        <w:rPr>
          <w:rFonts w:cs="Arial"/>
          <w:lang w:eastAsia="zh-CN"/>
        </w:rPr>
        <w:t xml:space="preserve"> D</w:t>
      </w:r>
      <w:r w:rsidR="00A70358">
        <w:rPr>
          <w:rFonts w:cs="Arial"/>
          <w:lang w:eastAsia="zh-CN"/>
        </w:rPr>
        <w:t>L</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eastAsia="zh-CN"/>
        </w:rPr>
      </w:pPr>
      <w:r w:rsidRPr="002D4B53">
        <w:rPr>
          <w:rFonts w:cs="Arial"/>
        </w:rPr>
        <w:t xml:space="preserve">Source: </w:t>
      </w:r>
      <w:r w:rsidRPr="002D4B53">
        <w:rPr>
          <w:rFonts w:cs="Arial"/>
        </w:rPr>
        <w:tab/>
      </w:r>
      <w:bookmarkStart w:id="0" w:name="OLE_LINK1"/>
      <w:bookmarkStart w:id="1" w:name="OLE_LINK2"/>
      <w:bookmarkStart w:id="2" w:name="OLE_LINK3"/>
      <w:bookmarkStart w:id="3" w:name="OLE_LINK4"/>
      <w:r w:rsidR="00A70358">
        <w:rPr>
          <w:rFonts w:cs="Arial"/>
        </w:rPr>
        <w:t xml:space="preserve">Nokia Networks, </w:t>
      </w:r>
      <w:r w:rsidRPr="002D4B53">
        <w:rPr>
          <w:rFonts w:cs="Arial"/>
        </w:rPr>
        <w:t>Alcatel</w:t>
      </w:r>
      <w:r w:rsidRPr="002D4B53">
        <w:rPr>
          <w:rFonts w:cs="Arial"/>
          <w:lang w:eastAsia="zh-CN"/>
        </w:rPr>
        <w:t>-Lucent</w:t>
      </w:r>
      <w:bookmarkEnd w:id="0"/>
      <w:bookmarkEnd w:id="1"/>
      <w:r w:rsidR="00A70358">
        <w:rPr>
          <w:rFonts w:cs="Arial"/>
          <w:lang w:eastAsia="zh-CN"/>
        </w:rPr>
        <w:t>, Alcatel-Lucent Shanghai Bell</w:t>
      </w:r>
      <w:bookmarkEnd w:id="2"/>
      <w:bookmarkEnd w:id="3"/>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rFonts w:cs="Arial"/>
          <w:lang w:val="en-US" w:eastAsia="zh-CN"/>
        </w:rPr>
      </w:pPr>
      <w:r w:rsidRPr="002D4B53">
        <w:rPr>
          <w:rFonts w:cs="Arial"/>
          <w:lang w:val="en-US"/>
        </w:rPr>
        <w:t>Agenda Item:</w:t>
      </w:r>
      <w:r w:rsidRPr="002D4B53">
        <w:rPr>
          <w:rFonts w:cs="Arial"/>
          <w:lang w:val="en-US"/>
        </w:rPr>
        <w:tab/>
      </w:r>
      <w:r w:rsidR="00807D86">
        <w:rPr>
          <w:rFonts w:cs="Arial"/>
          <w:lang w:val="en-US" w:eastAsia="zh-CN"/>
        </w:rPr>
        <w:t>7.1.3</w:t>
      </w:r>
    </w:p>
    <w:p w:rsidR="00EF2943" w:rsidRPr="002D4B53" w:rsidRDefault="00EF2943" w:rsidP="00EF2943">
      <w:pPr>
        <w:pStyle w:val="Title"/>
        <w:pBdr>
          <w:top w:val="single" w:sz="12" w:space="5" w:color="auto"/>
          <w:bottom w:val="single" w:sz="12" w:space="7" w:color="auto"/>
        </w:pBdr>
        <w:tabs>
          <w:tab w:val="clear" w:pos="3780"/>
          <w:tab w:val="left" w:pos="1890"/>
          <w:tab w:val="left" w:pos="5850"/>
        </w:tabs>
        <w:spacing w:before="80" w:after="80" w:line="240" w:lineRule="exact"/>
        <w:jc w:val="both"/>
        <w:rPr>
          <w:rFonts w:cs="Arial"/>
          <w:lang w:eastAsia="zh-CN"/>
        </w:rPr>
      </w:pPr>
      <w:r w:rsidRPr="002D4B53">
        <w:rPr>
          <w:rFonts w:cs="Arial"/>
        </w:rPr>
        <w:t xml:space="preserve">Document for: </w:t>
      </w:r>
      <w:r w:rsidRPr="002D4B53">
        <w:rPr>
          <w:rFonts w:cs="Arial"/>
        </w:rPr>
        <w:tab/>
      </w:r>
      <w:r w:rsidR="002D7B65">
        <w:rPr>
          <w:rFonts w:cs="Arial"/>
        </w:rPr>
        <w:t>Discussion</w:t>
      </w:r>
      <w:r w:rsidR="00A70358">
        <w:rPr>
          <w:rFonts w:cs="Arial"/>
          <w:lang w:eastAsia="zh-CN"/>
        </w:rPr>
        <w:t xml:space="preserve"> and </w:t>
      </w:r>
      <w:r w:rsidRPr="002D4B53">
        <w:rPr>
          <w:rFonts w:cs="Arial"/>
          <w:lang w:eastAsia="zh-CN"/>
        </w:rPr>
        <w:t>Decision</w:t>
      </w:r>
    </w:p>
    <w:p w:rsidR="00491EEE" w:rsidRPr="00EB7BCF" w:rsidRDefault="00B209B5" w:rsidP="00557E71">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bookmarkStart w:id="4" w:name="Source"/>
      <w:bookmarkEnd w:id="4"/>
      <w:r w:rsidRPr="00EB7BCF">
        <w:rPr>
          <w:rFonts w:eastAsia="Arial Unicode MS" w:cs="Arial"/>
          <w:szCs w:val="36"/>
          <w:lang w:eastAsia="zh-CN"/>
        </w:rPr>
        <w:t>Introduction</w:t>
      </w:r>
    </w:p>
    <w:p w:rsidR="00934ED3" w:rsidRDefault="00934ED3" w:rsidP="00716787">
      <w:pPr>
        <w:ind w:right="1035"/>
        <w:jc w:val="both"/>
        <w:rPr>
          <w:lang w:eastAsia="zh-CN"/>
        </w:rPr>
      </w:pPr>
      <w:bookmarkStart w:id="5" w:name="_Ref410049002"/>
      <w:bookmarkStart w:id="6" w:name="_Ref410045574"/>
      <w:r>
        <w:rPr>
          <w:lang w:eastAsia="zh-CN"/>
        </w:rPr>
        <w:t>In RAN1#83, the following has been agreed for multi-carrier LBT for LAA DL:</w:t>
      </w:r>
    </w:p>
    <w:p w:rsidR="00934ED3" w:rsidRPr="00934ED3" w:rsidRDefault="00934ED3" w:rsidP="00934ED3">
      <w:pPr>
        <w:ind w:left="288"/>
        <w:rPr>
          <w:rFonts w:eastAsia="MS Mincho"/>
          <w:b/>
          <w:i/>
          <w:sz w:val="18"/>
          <w:highlight w:val="yellow"/>
          <w:u w:val="single"/>
          <w:lang w:eastAsia="ja-JP"/>
        </w:rPr>
      </w:pPr>
      <w:r w:rsidRPr="00934ED3">
        <w:rPr>
          <w:rFonts w:eastAsia="MS Mincho" w:hint="eastAsia"/>
          <w:b/>
          <w:i/>
          <w:sz w:val="18"/>
          <w:highlight w:val="green"/>
          <w:u w:val="single"/>
          <w:lang w:eastAsia="ja-JP"/>
        </w:rPr>
        <w:t>Agreements:</w:t>
      </w:r>
    </w:p>
    <w:p w:rsidR="00934ED3" w:rsidRPr="00934ED3" w:rsidRDefault="00934ED3" w:rsidP="00934ED3">
      <w:pPr>
        <w:numPr>
          <w:ilvl w:val="0"/>
          <w:numId w:val="14"/>
        </w:numPr>
        <w:tabs>
          <w:tab w:val="clear" w:pos="720"/>
          <w:tab w:val="num" w:pos="1008"/>
        </w:tabs>
        <w:overflowPunct/>
        <w:autoSpaceDE/>
        <w:autoSpaceDN/>
        <w:adjustRightInd/>
        <w:spacing w:after="0"/>
        <w:ind w:left="1008"/>
        <w:textAlignment w:val="auto"/>
        <w:rPr>
          <w:rFonts w:eastAsia="MS Mincho"/>
          <w:i/>
          <w:sz w:val="18"/>
          <w:lang w:eastAsia="ja-JP"/>
        </w:rPr>
      </w:pPr>
      <w:r w:rsidRPr="00934ED3">
        <w:rPr>
          <w:rFonts w:eastAsia="MS Mincho"/>
          <w:i/>
          <w:sz w:val="18"/>
          <w:lang w:eastAsia="ja-JP"/>
        </w:rPr>
        <w:t>For multi-Carrier LBT on a group carriers</w:t>
      </w:r>
    </w:p>
    <w:p w:rsidR="00934ED3" w:rsidRPr="00934ED3" w:rsidRDefault="00934ED3" w:rsidP="00934ED3">
      <w:pPr>
        <w:numPr>
          <w:ilvl w:val="1"/>
          <w:numId w:val="14"/>
        </w:numPr>
        <w:tabs>
          <w:tab w:val="clear" w:pos="1440"/>
          <w:tab w:val="num" w:pos="1728"/>
        </w:tabs>
        <w:overflowPunct/>
        <w:autoSpaceDE/>
        <w:autoSpaceDN/>
        <w:adjustRightInd/>
        <w:spacing w:after="0"/>
        <w:ind w:left="1728"/>
        <w:textAlignment w:val="auto"/>
        <w:rPr>
          <w:rFonts w:eastAsia="MS Mincho"/>
          <w:i/>
          <w:sz w:val="18"/>
          <w:lang w:eastAsia="ja-JP"/>
        </w:rPr>
      </w:pPr>
      <w:r w:rsidRPr="00934ED3">
        <w:rPr>
          <w:rFonts w:eastAsia="MS Mincho"/>
          <w:i/>
          <w:sz w:val="18"/>
          <w:lang w:eastAsia="ja-JP"/>
        </w:rPr>
        <w:t xml:space="preserve">Alt1: </w:t>
      </w:r>
      <w:proofErr w:type="spellStart"/>
      <w:r w:rsidRPr="00934ED3">
        <w:rPr>
          <w:rFonts w:eastAsia="MS Mincho"/>
          <w:i/>
          <w:sz w:val="18"/>
          <w:lang w:eastAsia="ja-JP"/>
        </w:rPr>
        <w:t>eNB</w:t>
      </w:r>
      <w:proofErr w:type="spellEnd"/>
      <w:r w:rsidRPr="00934ED3">
        <w:rPr>
          <w:rFonts w:eastAsia="MS Mincho"/>
          <w:i/>
          <w:sz w:val="18"/>
          <w:lang w:eastAsia="ja-JP"/>
        </w:rPr>
        <w:t xml:space="preserve"> performs Cat-4 based LBT on only one unlicensed carrier</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 xml:space="preserve">The </w:t>
      </w:r>
      <w:proofErr w:type="spellStart"/>
      <w:r w:rsidRPr="00934ED3">
        <w:rPr>
          <w:rFonts w:eastAsia="MS Mincho"/>
          <w:i/>
          <w:sz w:val="18"/>
          <w:lang w:eastAsia="ja-JP"/>
        </w:rPr>
        <w:t>eNB</w:t>
      </w:r>
      <w:proofErr w:type="spellEnd"/>
      <w:r w:rsidRPr="00934ED3">
        <w:rPr>
          <w:rFonts w:eastAsia="MS Mincho"/>
          <w:i/>
          <w:sz w:val="18"/>
          <w:lang w:eastAsia="ja-JP"/>
        </w:rPr>
        <w:t xml:space="preserve"> shall choose the carrier requiring Cat-4 based LBT uniformly randomly before each transmission burst </w:t>
      </w:r>
      <w:r w:rsidRPr="00934ED3">
        <w:rPr>
          <w:rFonts w:eastAsia="MS Mincho" w:hint="eastAsia"/>
          <w:i/>
          <w:sz w:val="18"/>
          <w:lang w:eastAsia="ja-JP"/>
        </w:rPr>
        <w:t>or fix the carrier at least for 1 sec</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The energy detection threshold used on channels not performing Cat-4 based LBT is same as the one used on channel performing Cat-4 LBT</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 xml:space="preserve">A single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should be used for </w:t>
      </w:r>
      <w:r w:rsidRPr="00934ED3">
        <w:rPr>
          <w:rFonts w:eastAsia="MS Mincho" w:hint="eastAsia"/>
          <w:i/>
          <w:sz w:val="18"/>
          <w:lang w:eastAsia="ja-JP"/>
        </w:rPr>
        <w:t>the</w:t>
      </w:r>
      <w:r w:rsidRPr="00934ED3">
        <w:rPr>
          <w:rFonts w:eastAsia="MS Mincho"/>
          <w:i/>
          <w:sz w:val="18"/>
          <w:lang w:eastAsia="ja-JP"/>
        </w:rPr>
        <w:t xml:space="preserve"> carrier on which Cat-4 LBT is performed.  </w:t>
      </w:r>
      <w:r w:rsidRPr="00934ED3">
        <w:rPr>
          <w:rFonts w:eastAsia="MS Mincho" w:hint="eastAsia"/>
          <w:b/>
          <w:i/>
          <w:sz w:val="18"/>
          <w:highlight w:val="darkYellow"/>
          <w:lang w:eastAsia="ja-JP"/>
        </w:rPr>
        <w:t>Working assumptions:</w:t>
      </w:r>
      <w:r w:rsidRPr="00934ED3">
        <w:rPr>
          <w:rFonts w:eastAsia="MS Mincho" w:hint="eastAsia"/>
          <w:b/>
          <w:i/>
          <w:sz w:val="18"/>
          <w:lang w:eastAsia="ja-JP"/>
        </w:rPr>
        <w:t xml:space="preserve"> </w:t>
      </w:r>
      <w:proofErr w:type="spellStart"/>
      <w:r w:rsidRPr="00934ED3">
        <w:rPr>
          <w:rFonts w:eastAsia="MS Mincho"/>
          <w:i/>
          <w:sz w:val="18"/>
          <w:lang w:eastAsia="ja-JP"/>
        </w:rPr>
        <w:t>eNB</w:t>
      </w:r>
      <w:proofErr w:type="spellEnd"/>
      <w:r w:rsidRPr="00934ED3">
        <w:rPr>
          <w:rFonts w:eastAsia="MS Mincho"/>
          <w:i/>
          <w:sz w:val="18"/>
          <w:lang w:eastAsia="ja-JP"/>
        </w:rPr>
        <w:t xml:space="preserve"> can use the following Option 1 or Option 2: </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r w:rsidRPr="00934ED3">
        <w:rPr>
          <w:rFonts w:eastAsia="MS Mincho"/>
          <w:i/>
          <w:sz w:val="18"/>
          <w:lang w:eastAsia="ja-JP"/>
        </w:rPr>
        <w:t xml:space="preserve">Option 1: One CW size is updated based on HARQ feedback for all the carriers.  </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r w:rsidRPr="00934ED3">
        <w:rPr>
          <w:rFonts w:eastAsia="MS Mincho"/>
          <w:i/>
          <w:sz w:val="18"/>
          <w:lang w:eastAsia="ja-JP"/>
        </w:rPr>
        <w:t xml:space="preserve">Option 2: CW size is updated independently per carrier. The </w:t>
      </w:r>
      <w:r w:rsidRPr="00934ED3">
        <w:rPr>
          <w:rFonts w:eastAsia="MS Mincho" w:hint="eastAsia"/>
          <w:i/>
          <w:sz w:val="18"/>
          <w:lang w:eastAsia="ja-JP"/>
        </w:rPr>
        <w:t>largest C</w:t>
      </w:r>
      <w:r w:rsidRPr="00934ED3">
        <w:rPr>
          <w:rFonts w:eastAsia="MS Mincho"/>
          <w:i/>
          <w:sz w:val="18"/>
          <w:lang w:eastAsia="ja-JP"/>
        </w:rPr>
        <w:t xml:space="preserve">W size </w:t>
      </w:r>
      <w:r w:rsidRPr="00934ED3">
        <w:rPr>
          <w:rFonts w:eastAsia="MS Mincho" w:hint="eastAsia"/>
          <w:i/>
          <w:sz w:val="18"/>
          <w:lang w:eastAsia="ja-JP"/>
        </w:rPr>
        <w:t xml:space="preserve">among the carriers </w:t>
      </w:r>
      <w:r w:rsidRPr="00934ED3">
        <w:rPr>
          <w:rFonts w:eastAsia="MS Mincho"/>
          <w:i/>
          <w:sz w:val="18"/>
          <w:lang w:eastAsia="ja-JP"/>
        </w:rPr>
        <w:t xml:space="preserve">is used to draw the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w:t>
      </w:r>
    </w:p>
    <w:p w:rsidR="00934ED3" w:rsidRPr="00934ED3" w:rsidRDefault="00934ED3" w:rsidP="00934ED3">
      <w:pPr>
        <w:numPr>
          <w:ilvl w:val="1"/>
          <w:numId w:val="14"/>
        </w:numPr>
        <w:tabs>
          <w:tab w:val="clear" w:pos="1440"/>
          <w:tab w:val="num" w:pos="1728"/>
        </w:tabs>
        <w:overflowPunct/>
        <w:autoSpaceDE/>
        <w:autoSpaceDN/>
        <w:adjustRightInd/>
        <w:spacing w:after="0"/>
        <w:ind w:left="1728"/>
        <w:textAlignment w:val="auto"/>
        <w:rPr>
          <w:rFonts w:eastAsia="MS Mincho"/>
          <w:i/>
          <w:sz w:val="18"/>
          <w:lang w:eastAsia="ja-JP"/>
        </w:rPr>
      </w:pPr>
      <w:r w:rsidRPr="00934ED3">
        <w:rPr>
          <w:rFonts w:eastAsia="MS Mincho"/>
          <w:i/>
          <w:sz w:val="18"/>
          <w:lang w:eastAsia="ja-JP"/>
        </w:rPr>
        <w:t xml:space="preserve">Alt2: </w:t>
      </w:r>
      <w:proofErr w:type="spellStart"/>
      <w:r w:rsidRPr="00934ED3">
        <w:rPr>
          <w:rFonts w:eastAsia="MS Mincho"/>
          <w:i/>
          <w:sz w:val="18"/>
          <w:lang w:eastAsia="ja-JP"/>
        </w:rPr>
        <w:t>eNB</w:t>
      </w:r>
      <w:proofErr w:type="spellEnd"/>
      <w:r w:rsidRPr="00934ED3">
        <w:rPr>
          <w:rFonts w:eastAsia="MS Mincho"/>
          <w:i/>
          <w:sz w:val="18"/>
          <w:lang w:eastAsia="ja-JP"/>
        </w:rPr>
        <w:t xml:space="preserve"> performs Cat-4 based LBT on more than one unlicensed carriers</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r w:rsidRPr="00934ED3">
        <w:rPr>
          <w:rFonts w:eastAsia="MS Mincho"/>
          <w:i/>
          <w:sz w:val="18"/>
          <w:lang w:eastAsia="ja-JP"/>
        </w:rPr>
        <w:t xml:space="preserve">The </w:t>
      </w:r>
      <w:proofErr w:type="spellStart"/>
      <w:r w:rsidRPr="00934ED3">
        <w:rPr>
          <w:rFonts w:eastAsia="MS Mincho"/>
          <w:i/>
          <w:sz w:val="18"/>
          <w:lang w:eastAsia="ja-JP"/>
        </w:rPr>
        <w:t>eNB</w:t>
      </w:r>
      <w:proofErr w:type="spellEnd"/>
      <w:r w:rsidRPr="00934ED3">
        <w:rPr>
          <w:rFonts w:eastAsia="MS Mincho"/>
          <w:i/>
          <w:sz w:val="18"/>
          <w:lang w:eastAsia="ja-JP"/>
        </w:rPr>
        <w:t xml:space="preserve"> is allowed to transmit DL data burst(s) on the carriers that has completed Cat-4 based LBT with potential self-deferral (including idle sensing for a single interval) to align transmission over multiple carriers. </w:t>
      </w:r>
    </w:p>
    <w:p w:rsidR="00934ED3" w:rsidRPr="00934ED3" w:rsidRDefault="00934ED3" w:rsidP="00934ED3">
      <w:pPr>
        <w:numPr>
          <w:ilvl w:val="2"/>
          <w:numId w:val="14"/>
        </w:numPr>
        <w:tabs>
          <w:tab w:val="clear" w:pos="2160"/>
          <w:tab w:val="num" w:pos="2448"/>
        </w:tabs>
        <w:overflowPunct/>
        <w:autoSpaceDE/>
        <w:autoSpaceDN/>
        <w:adjustRightInd/>
        <w:spacing w:after="0"/>
        <w:ind w:left="2448"/>
        <w:textAlignment w:val="auto"/>
        <w:rPr>
          <w:rFonts w:eastAsia="MS Mincho"/>
          <w:i/>
          <w:sz w:val="18"/>
          <w:lang w:eastAsia="ja-JP"/>
        </w:rPr>
      </w:pPr>
      <w:proofErr w:type="spellStart"/>
      <w:r w:rsidRPr="00934ED3">
        <w:rPr>
          <w:rFonts w:eastAsia="MS Mincho"/>
          <w:i/>
          <w:sz w:val="18"/>
          <w:lang w:eastAsia="ja-JP"/>
        </w:rPr>
        <w:t>eNB</w:t>
      </w:r>
      <w:proofErr w:type="spellEnd"/>
      <w:r w:rsidRPr="00934ED3">
        <w:rPr>
          <w:rFonts w:eastAsia="MS Mincho"/>
          <w:i/>
          <w:sz w:val="18"/>
          <w:lang w:eastAsia="ja-JP"/>
        </w:rPr>
        <w:t xml:space="preserve"> can perform CW window update independently for Cat-4 based LBT on more than one unlicensed carriers</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proofErr w:type="spellStart"/>
      <w:proofErr w:type="gramStart"/>
      <w:r w:rsidRPr="00934ED3">
        <w:rPr>
          <w:rFonts w:eastAsia="MS Mincho"/>
          <w:i/>
          <w:sz w:val="18"/>
          <w:lang w:eastAsia="ja-JP"/>
        </w:rPr>
        <w:t>eNB</w:t>
      </w:r>
      <w:proofErr w:type="spellEnd"/>
      <w:proofErr w:type="gramEnd"/>
      <w:r w:rsidRPr="00934ED3">
        <w:rPr>
          <w:rFonts w:eastAsia="MS Mincho"/>
          <w:i/>
          <w:sz w:val="18"/>
          <w:lang w:eastAsia="ja-JP"/>
        </w:rPr>
        <w:t xml:space="preserve"> can use independent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counters or can use a common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for multiple carriers.</w:t>
      </w:r>
    </w:p>
    <w:p w:rsidR="00934ED3" w:rsidRPr="00934ED3" w:rsidRDefault="00934ED3" w:rsidP="00934ED3">
      <w:pPr>
        <w:numPr>
          <w:ilvl w:val="4"/>
          <w:numId w:val="14"/>
        </w:numPr>
        <w:tabs>
          <w:tab w:val="clear" w:pos="3600"/>
          <w:tab w:val="num" w:pos="3888"/>
        </w:tabs>
        <w:overflowPunct/>
        <w:autoSpaceDE/>
        <w:autoSpaceDN/>
        <w:adjustRightInd/>
        <w:spacing w:after="0"/>
        <w:ind w:left="3888"/>
        <w:textAlignment w:val="auto"/>
        <w:rPr>
          <w:rFonts w:eastAsia="MS Mincho"/>
          <w:i/>
          <w:sz w:val="18"/>
          <w:lang w:eastAsia="ja-JP"/>
        </w:rPr>
      </w:pPr>
      <w:r w:rsidRPr="00934ED3">
        <w:rPr>
          <w:rFonts w:eastAsia="MS Mincho"/>
          <w:i/>
          <w:sz w:val="18"/>
          <w:lang w:eastAsia="ja-JP"/>
        </w:rPr>
        <w:t xml:space="preserve">When a common </w:t>
      </w:r>
      <w:proofErr w:type="spellStart"/>
      <w:r w:rsidRPr="00934ED3">
        <w:rPr>
          <w:rFonts w:eastAsia="MS Mincho"/>
          <w:i/>
          <w:sz w:val="18"/>
          <w:lang w:eastAsia="ja-JP"/>
        </w:rPr>
        <w:t>backoff</w:t>
      </w:r>
      <w:proofErr w:type="spellEnd"/>
      <w:r w:rsidRPr="00934ED3">
        <w:rPr>
          <w:rFonts w:eastAsia="MS Mincho"/>
          <w:i/>
          <w:sz w:val="18"/>
          <w:lang w:eastAsia="ja-JP"/>
        </w:rPr>
        <w:t xml:space="preserve"> counter is used, the common random number shall be drawn based on the largest CW size of the carriers which were used in prior transmission</w:t>
      </w:r>
    </w:p>
    <w:p w:rsidR="00934ED3" w:rsidRPr="00934ED3" w:rsidRDefault="00934ED3" w:rsidP="00934ED3">
      <w:pPr>
        <w:numPr>
          <w:ilvl w:val="3"/>
          <w:numId w:val="14"/>
        </w:numPr>
        <w:tabs>
          <w:tab w:val="clear" w:pos="2880"/>
          <w:tab w:val="num" w:pos="3168"/>
        </w:tabs>
        <w:overflowPunct/>
        <w:autoSpaceDE/>
        <w:autoSpaceDN/>
        <w:adjustRightInd/>
        <w:spacing w:after="0"/>
        <w:ind w:left="3168"/>
        <w:textAlignment w:val="auto"/>
        <w:rPr>
          <w:rFonts w:eastAsia="MS Mincho"/>
          <w:i/>
          <w:sz w:val="18"/>
          <w:lang w:eastAsia="ja-JP"/>
        </w:rPr>
      </w:pPr>
      <w:r w:rsidRPr="00934ED3">
        <w:rPr>
          <w:i/>
          <w:sz w:val="18"/>
        </w:rPr>
        <w:t>If the absence of any other technology sharing the carrier cannot be guaranteed on a long term basis (e.g. by level of regulation)</w:t>
      </w:r>
    </w:p>
    <w:p w:rsidR="00934ED3" w:rsidRPr="00934ED3" w:rsidRDefault="00934ED3" w:rsidP="00934ED3">
      <w:pPr>
        <w:numPr>
          <w:ilvl w:val="4"/>
          <w:numId w:val="14"/>
        </w:numPr>
        <w:tabs>
          <w:tab w:val="clear" w:pos="3600"/>
          <w:tab w:val="num" w:pos="3888"/>
        </w:tabs>
        <w:overflowPunct/>
        <w:autoSpaceDE/>
        <w:autoSpaceDN/>
        <w:adjustRightInd/>
        <w:spacing w:after="0"/>
        <w:ind w:left="3888"/>
        <w:textAlignment w:val="auto"/>
        <w:rPr>
          <w:rFonts w:eastAsia="MS Mincho"/>
          <w:i/>
          <w:sz w:val="18"/>
          <w:lang w:eastAsia="ja-JP"/>
        </w:rPr>
      </w:pPr>
      <w:r w:rsidRPr="00934ED3">
        <w:rPr>
          <w:rFonts w:eastAsia="MS Mincho"/>
          <w:i/>
          <w:sz w:val="18"/>
          <w:lang w:eastAsia="ja-JP"/>
        </w:rPr>
        <w:t>If a common random counter is used, then after transmission of DL data burst(s) over one or multiple carriers, reset the extended CCA counter(s) for all channel(s) on which LBT was performed</w:t>
      </w:r>
    </w:p>
    <w:p w:rsidR="00934ED3" w:rsidRPr="00934ED3" w:rsidRDefault="00934ED3" w:rsidP="00934ED3">
      <w:pPr>
        <w:numPr>
          <w:ilvl w:val="4"/>
          <w:numId w:val="14"/>
        </w:numPr>
        <w:tabs>
          <w:tab w:val="clear" w:pos="3600"/>
          <w:tab w:val="num" w:pos="3888"/>
        </w:tabs>
        <w:overflowPunct/>
        <w:autoSpaceDE/>
        <w:autoSpaceDN/>
        <w:adjustRightInd/>
        <w:spacing w:after="0"/>
        <w:ind w:left="3888"/>
        <w:textAlignment w:val="auto"/>
        <w:rPr>
          <w:rFonts w:eastAsia="MS Mincho"/>
          <w:i/>
          <w:sz w:val="18"/>
          <w:lang w:eastAsia="ja-JP"/>
        </w:rPr>
      </w:pPr>
      <w:r w:rsidRPr="00934ED3">
        <w:rPr>
          <w:rFonts w:eastAsia="MS Mincho"/>
          <w:i/>
          <w:sz w:val="18"/>
          <w:lang w:eastAsia="ja-JP"/>
        </w:rPr>
        <w:t>If independent random counters are used, after the transmission of DL data burst(s) over one or multiple carriers, do one of the following</w:t>
      </w:r>
    </w:p>
    <w:p w:rsidR="00934ED3" w:rsidRPr="00934ED3" w:rsidRDefault="00934ED3" w:rsidP="00934ED3">
      <w:pPr>
        <w:numPr>
          <w:ilvl w:val="5"/>
          <w:numId w:val="14"/>
        </w:numPr>
        <w:tabs>
          <w:tab w:val="clear" w:pos="4320"/>
          <w:tab w:val="num" w:pos="4608"/>
        </w:tabs>
        <w:overflowPunct/>
        <w:autoSpaceDE/>
        <w:autoSpaceDN/>
        <w:adjustRightInd/>
        <w:spacing w:after="0"/>
        <w:ind w:left="4608"/>
        <w:textAlignment w:val="auto"/>
        <w:rPr>
          <w:rFonts w:eastAsia="MS Mincho"/>
          <w:i/>
          <w:sz w:val="18"/>
          <w:lang w:eastAsia="ja-JP"/>
        </w:rPr>
      </w:pPr>
      <w:r w:rsidRPr="00934ED3">
        <w:rPr>
          <w:rFonts w:eastAsia="MS Mincho"/>
          <w:i/>
          <w:sz w:val="18"/>
          <w:lang w:eastAsia="ja-JP"/>
        </w:rPr>
        <w:t xml:space="preserve">Wait for a duration of 4 </w:t>
      </w:r>
      <w:r w:rsidRPr="00934ED3">
        <w:rPr>
          <w:rFonts w:eastAsia="MS Mincho" w:hint="eastAsia"/>
          <w:i/>
          <w:sz w:val="18"/>
          <w:lang w:eastAsia="ja-JP"/>
        </w:rPr>
        <w:t xml:space="preserve">CCA </w:t>
      </w:r>
      <w:r w:rsidRPr="00934ED3">
        <w:rPr>
          <w:rFonts w:eastAsia="MS Mincho"/>
          <w:i/>
          <w:sz w:val="18"/>
          <w:lang w:eastAsia="ja-JP"/>
        </w:rPr>
        <w:t xml:space="preserve">slots before resuming countdown of counters for all the activated LAA </w:t>
      </w:r>
      <w:proofErr w:type="spellStart"/>
      <w:r w:rsidRPr="00934ED3">
        <w:rPr>
          <w:rFonts w:eastAsia="MS Mincho"/>
          <w:i/>
          <w:sz w:val="18"/>
          <w:lang w:eastAsia="ja-JP"/>
        </w:rPr>
        <w:t>Scell</w:t>
      </w:r>
      <w:proofErr w:type="spellEnd"/>
      <w:r w:rsidRPr="00934ED3">
        <w:rPr>
          <w:rFonts w:eastAsia="MS Mincho"/>
          <w:i/>
          <w:sz w:val="18"/>
          <w:lang w:eastAsia="ja-JP"/>
        </w:rPr>
        <w:t>(s) for the UE(s) which were scheduled in the burst</w:t>
      </w:r>
    </w:p>
    <w:p w:rsidR="00934ED3" w:rsidRPr="00934ED3" w:rsidRDefault="00934ED3" w:rsidP="00934ED3">
      <w:pPr>
        <w:numPr>
          <w:ilvl w:val="5"/>
          <w:numId w:val="14"/>
        </w:numPr>
        <w:tabs>
          <w:tab w:val="clear" w:pos="4320"/>
          <w:tab w:val="num" w:pos="4608"/>
        </w:tabs>
        <w:overflowPunct/>
        <w:autoSpaceDE/>
        <w:autoSpaceDN/>
        <w:adjustRightInd/>
        <w:spacing w:after="0"/>
        <w:ind w:left="4608"/>
        <w:textAlignment w:val="auto"/>
        <w:rPr>
          <w:rFonts w:eastAsia="MS Mincho"/>
          <w:i/>
          <w:sz w:val="18"/>
          <w:lang w:eastAsia="ja-JP"/>
        </w:rPr>
      </w:pPr>
      <w:r w:rsidRPr="00934ED3">
        <w:rPr>
          <w:rFonts w:eastAsia="MS Mincho"/>
          <w:i/>
          <w:sz w:val="18"/>
          <w:lang w:eastAsia="ja-JP"/>
        </w:rPr>
        <w:t xml:space="preserve">reset the counters for all the activated LAA </w:t>
      </w:r>
      <w:proofErr w:type="spellStart"/>
      <w:r w:rsidRPr="00934ED3">
        <w:rPr>
          <w:rFonts w:eastAsia="MS Mincho"/>
          <w:i/>
          <w:sz w:val="18"/>
          <w:lang w:eastAsia="ja-JP"/>
        </w:rPr>
        <w:t>Scell</w:t>
      </w:r>
      <w:proofErr w:type="spellEnd"/>
      <w:r w:rsidRPr="00934ED3">
        <w:rPr>
          <w:rFonts w:eastAsia="MS Mincho"/>
          <w:i/>
          <w:sz w:val="18"/>
          <w:lang w:eastAsia="ja-JP"/>
        </w:rPr>
        <w:t>(s) for the UE(s) which were scheduled in the burst</w:t>
      </w:r>
    </w:p>
    <w:p w:rsidR="00934ED3" w:rsidRPr="00934ED3" w:rsidRDefault="00934ED3" w:rsidP="00934ED3">
      <w:pPr>
        <w:numPr>
          <w:ilvl w:val="5"/>
          <w:numId w:val="14"/>
        </w:numPr>
        <w:tabs>
          <w:tab w:val="clear" w:pos="4320"/>
          <w:tab w:val="num" w:pos="4608"/>
        </w:tabs>
        <w:overflowPunct/>
        <w:autoSpaceDE/>
        <w:autoSpaceDN/>
        <w:adjustRightInd/>
        <w:spacing w:after="0"/>
        <w:ind w:left="4608"/>
        <w:textAlignment w:val="auto"/>
        <w:rPr>
          <w:rFonts w:eastAsia="MS Mincho"/>
          <w:i/>
          <w:sz w:val="18"/>
          <w:lang w:eastAsia="ja-JP"/>
        </w:rPr>
      </w:pPr>
      <w:r w:rsidRPr="00934ED3">
        <w:rPr>
          <w:rFonts w:eastAsia="MS Mincho"/>
          <w:i/>
          <w:sz w:val="18"/>
          <w:lang w:eastAsia="ja-JP"/>
        </w:rPr>
        <w:t xml:space="preserve">Note: The decision between the two options above can be made by the </w:t>
      </w:r>
      <w:proofErr w:type="spellStart"/>
      <w:r w:rsidRPr="00934ED3">
        <w:rPr>
          <w:rFonts w:eastAsia="MS Mincho"/>
          <w:i/>
          <w:sz w:val="18"/>
          <w:lang w:eastAsia="ja-JP"/>
        </w:rPr>
        <w:t>eNB</w:t>
      </w:r>
      <w:proofErr w:type="spellEnd"/>
      <w:r w:rsidRPr="00934ED3">
        <w:rPr>
          <w:rFonts w:eastAsia="MS Mincho"/>
          <w:i/>
          <w:sz w:val="18"/>
          <w:lang w:eastAsia="ja-JP"/>
        </w:rPr>
        <w:t xml:space="preserve"> dynamically (e.g. after drawing a random number) on a per carrier basis</w:t>
      </w:r>
    </w:p>
    <w:p w:rsidR="00934ED3" w:rsidRPr="00205B54" w:rsidRDefault="00934ED3" w:rsidP="00934ED3">
      <w:pPr>
        <w:numPr>
          <w:ilvl w:val="1"/>
          <w:numId w:val="14"/>
        </w:numPr>
        <w:tabs>
          <w:tab w:val="clear" w:pos="1440"/>
          <w:tab w:val="num" w:pos="1728"/>
        </w:tabs>
        <w:overflowPunct/>
        <w:autoSpaceDE/>
        <w:autoSpaceDN/>
        <w:adjustRightInd/>
        <w:spacing w:after="0"/>
        <w:ind w:left="1728"/>
        <w:textAlignment w:val="auto"/>
        <w:rPr>
          <w:rFonts w:eastAsia="MS Mincho"/>
          <w:lang w:eastAsia="ja-JP"/>
        </w:rPr>
      </w:pPr>
      <w:r w:rsidRPr="00934ED3">
        <w:rPr>
          <w:rFonts w:eastAsia="MS Mincho" w:hint="eastAsia"/>
          <w:i/>
          <w:sz w:val="18"/>
          <w:lang w:eastAsia="ja-JP"/>
        </w:rPr>
        <w:t>LAA supports both Alt. 1 and Alt. 2</w:t>
      </w:r>
    </w:p>
    <w:p w:rsidR="00934ED3" w:rsidRDefault="00934ED3" w:rsidP="00934ED3">
      <w:pPr>
        <w:spacing w:before="240"/>
        <w:ind w:right="1035"/>
        <w:jc w:val="both"/>
        <w:rPr>
          <w:lang w:eastAsia="zh-CN"/>
        </w:rPr>
      </w:pPr>
      <w:r>
        <w:rPr>
          <w:lang w:eastAsia="zh-CN"/>
        </w:rPr>
        <w:t>Due to the lack of the time during the meeting, two options for Alt 1 are agreed as working assumptions, and companies are allowed to have more discussions on the details for each of the options in the CR phase. In this contribution, we will discuss option</w:t>
      </w:r>
      <w:r w:rsidR="00924DB3">
        <w:rPr>
          <w:lang w:eastAsia="zh-CN"/>
        </w:rPr>
        <w:t xml:space="preserve"> 1</w:t>
      </w:r>
      <w:r>
        <w:rPr>
          <w:lang w:eastAsia="zh-CN"/>
        </w:rPr>
        <w:t xml:space="preserve"> in</w:t>
      </w:r>
      <w:r w:rsidR="00924DB3">
        <w:rPr>
          <w:lang w:eastAsia="zh-CN"/>
        </w:rPr>
        <w:t xml:space="preserve"> further</w:t>
      </w:r>
      <w:r>
        <w:rPr>
          <w:lang w:eastAsia="zh-CN"/>
        </w:rPr>
        <w:t xml:space="preserve"> detail</w:t>
      </w:r>
      <w:r w:rsidR="00924DB3">
        <w:rPr>
          <w:lang w:eastAsia="zh-CN"/>
        </w:rPr>
        <w:t xml:space="preserve"> and share our view on the changes that are needed</w:t>
      </w:r>
      <w:r>
        <w:rPr>
          <w:lang w:eastAsia="zh-CN"/>
        </w:rPr>
        <w:t>.</w:t>
      </w:r>
    </w:p>
    <w:p w:rsidR="00964842" w:rsidRDefault="003C5C02" w:rsidP="00CA485A">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szCs w:val="36"/>
          <w:lang w:eastAsia="zh-CN"/>
        </w:rPr>
        <w:lastRenderedPageBreak/>
        <w:t>Discussion</w:t>
      </w:r>
    </w:p>
    <w:p w:rsidR="003C5C02" w:rsidRPr="003C5C02" w:rsidRDefault="003C5C02" w:rsidP="003C5C02">
      <w:pPr>
        <w:rPr>
          <w:lang w:val="en-GB" w:eastAsia="zh-CN"/>
        </w:rPr>
      </w:pPr>
      <w:r>
        <w:rPr>
          <w:lang w:val="en-GB" w:eastAsia="zh-CN"/>
        </w:rPr>
        <w:t>Option 1 for Alt 1 is “</w:t>
      </w:r>
      <w:r w:rsidRPr="003C5C02">
        <w:rPr>
          <w:lang w:val="en-GB" w:eastAsia="zh-CN"/>
        </w:rPr>
        <w:t>One CW size is updated based on HARQ feedback for all the carriers</w:t>
      </w:r>
      <w:r>
        <w:rPr>
          <w:lang w:val="en-GB" w:eastAsia="zh-CN"/>
        </w:rPr>
        <w:t>”. It is cap</w:t>
      </w:r>
      <w:r w:rsidR="00830881">
        <w:rPr>
          <w:lang w:val="en-GB" w:eastAsia="zh-CN"/>
        </w:rPr>
        <w:t>tured in TS 36.213 as the following</w:t>
      </w:r>
      <w:r>
        <w:rPr>
          <w:lang w:val="en-GB" w:eastAsia="zh-CN"/>
        </w:rPr>
        <w:t>:</w:t>
      </w:r>
    </w:p>
    <w:p w:rsidR="0075085E" w:rsidRDefault="009B5749" w:rsidP="003C5C02">
      <w:pPr>
        <w:jc w:val="center"/>
        <w:rPr>
          <w:lang w:val="en-GB" w:eastAsia="zh-CN"/>
        </w:rPr>
      </w:pPr>
      <w:r w:rsidRPr="009B5749">
        <w:rPr>
          <w:lang w:val="en-GB" w:eastAsia="zh-CN"/>
        </w:rPr>
      </w:r>
      <w:r w:rsidR="00EB0282">
        <w:rPr>
          <w:lang w:val="en-GB" w:eastAsia="zh-CN"/>
        </w:rPr>
        <w:pict>
          <v:shapetype id="_x0000_t202" coordsize="21600,21600" o:spt="202" path="m,l,21600r21600,l21600,xe">
            <v:stroke joinstyle="miter"/>
            <v:path gradientshapeok="t" o:connecttype="rect"/>
          </v:shapetype>
          <v:shape id="_x0000_s1080" type="#_x0000_t202" style="width:451.1pt;height:121.75pt;mso-height-percent:200;mso-position-horizontal-relative:char;mso-position-vertical-relative:line;mso-height-percent:200;mso-width-relative:margin;mso-height-relative:margin">
            <v:textbox style="mso-next-textbox:#_x0000_s1080;mso-fit-shape-to-text:t" inset=",0,,0">
              <w:txbxContent>
                <w:p w:rsidR="003C5C02" w:rsidRPr="00E9040D" w:rsidRDefault="003C5C02" w:rsidP="003C5C02">
                  <w:pPr>
                    <w:pStyle w:val="Heading5"/>
                    <w:numPr>
                      <w:ilvl w:val="0"/>
                      <w:numId w:val="0"/>
                    </w:numPr>
                    <w:ind w:left="1701" w:hanging="1701"/>
                  </w:pPr>
                  <w:r>
                    <w:t>15.1.5.2.1</w:t>
                  </w:r>
                  <w:r w:rsidRPr="00E9040D">
                    <w:tab/>
                  </w:r>
                  <w:r>
                    <w:t>Type B1</w:t>
                  </w:r>
                </w:p>
                <w:p w:rsidR="003C5C02" w:rsidRDefault="003C5C02" w:rsidP="003C5C02">
                  <w:pPr>
                    <w:overflowPunct/>
                    <w:autoSpaceDE/>
                    <w:autoSpaceDN/>
                    <w:adjustRightInd/>
                    <w:spacing w:after="0"/>
                    <w:textAlignment w:val="auto"/>
                  </w:pPr>
                  <w:r>
                    <w:t xml:space="preserve">For determining </w:t>
                  </w:r>
                  <w:r w:rsidRPr="003C355E">
                    <w:rPr>
                      <w:position w:val="-14"/>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6.5pt;height:19pt" o:ole="">
                        <v:imagedata r:id="rId8" o:title=""/>
                      </v:shape>
                      <o:OLEObject Type="Embed" ProgID="Equation.3" ShapeID="_x0000_i1061" DrawAspect="Content" ObjectID="_1516203539" r:id="rId9"/>
                    </w:object>
                  </w:r>
                  <w:r w:rsidRPr="00884B81">
                    <w:t xml:space="preserve"> </w:t>
                  </w:r>
                  <w:r>
                    <w:t xml:space="preserve">of </w:t>
                  </w:r>
                  <w:proofErr w:type="gramStart"/>
                  <w:r>
                    <w:t xml:space="preserve">channel </w:t>
                  </w:r>
                  <w:proofErr w:type="gramEnd"/>
                  <w:r w:rsidRPr="004D5513">
                    <w:rPr>
                      <w:position w:val="-14"/>
                    </w:rPr>
                    <w:object w:dxaOrig="260" w:dyaOrig="380">
                      <v:shape id="_x0000_i1062" type="#_x0000_t75" style="width:13.25pt;height:19pt" o:ole="">
                        <v:imagedata r:id="rId10" o:title=""/>
                      </v:shape>
                      <o:OLEObject Type="Embed" ProgID="Equation.3" ShapeID="_x0000_i1062" DrawAspect="Content" ObjectID="_1516203540" r:id="rId11"/>
                    </w:object>
                  </w:r>
                  <w:r>
                    <w:t xml:space="preserve">, step 2 of the procedure described in sub clause 15.1.3 is modified as follows </w:t>
                  </w:r>
                </w:p>
                <w:p w:rsidR="003C5C02" w:rsidRDefault="003C5C02" w:rsidP="003C5C02">
                  <w:pPr>
                    <w:pStyle w:val="B1"/>
                  </w:pPr>
                  <w:r>
                    <w:t>2)</w:t>
                  </w:r>
                  <w:r>
                    <w:tab/>
                  </w:r>
                  <w:proofErr w:type="gramStart"/>
                  <w:r>
                    <w:t>if</w:t>
                  </w:r>
                  <w:proofErr w:type="gramEnd"/>
                  <w:r>
                    <w:t xml:space="preserve"> at least </w:t>
                  </w:r>
                  <w:r w:rsidRPr="00B105DA">
                    <w:rPr>
                      <w:position w:val="-6"/>
                    </w:rPr>
                    <w:object w:dxaOrig="920" w:dyaOrig="279">
                      <v:shape id="_x0000_i1063" type="#_x0000_t75" style="width:46.65pt;height:13.8pt" o:ole="">
                        <v:imagedata r:id="rId12" o:title=""/>
                      </v:shape>
                      <o:OLEObject Type="Embed" ProgID="Equation.3" ShapeID="_x0000_i1063" DrawAspect="Content" ObjectID="_1516203541" r:id="rId13"/>
                    </w:object>
                  </w:r>
                  <w:r>
                    <w:t xml:space="preserve"> of HARQ-ACK values corresponding to PDSCH transmission(s) in reference </w:t>
                  </w:r>
                  <w:proofErr w:type="spellStart"/>
                  <w:r>
                    <w:t>subframe</w:t>
                  </w:r>
                  <w:proofErr w:type="spellEnd"/>
                  <w:r>
                    <w:t xml:space="preserve"> </w:t>
                  </w:r>
                  <w:r w:rsidRPr="002F5F91">
                    <w:rPr>
                      <w:position w:val="-6"/>
                    </w:rPr>
                    <w:object w:dxaOrig="200" w:dyaOrig="279">
                      <v:shape id="_x0000_i1064" type="#_x0000_t75" style="width:10.35pt;height:13.8pt" o:ole="">
                        <v:imagedata r:id="rId14" o:title=""/>
                      </v:shape>
                      <o:OLEObject Type="Embed" ProgID="Equation.3" ShapeID="_x0000_i1064" DrawAspect="Content" ObjectID="_1516203542" r:id="rId15"/>
                    </w:object>
                  </w:r>
                  <w:r>
                    <w:t xml:space="preserve">of all channels </w:t>
                  </w:r>
                  <w:r w:rsidRPr="00F90A91">
                    <w:rPr>
                      <w:position w:val="-12"/>
                    </w:rPr>
                    <w:object w:dxaOrig="639" w:dyaOrig="360">
                      <v:shape id="_x0000_i1065" type="#_x0000_t75" style="width:32.25pt;height:18.45pt" o:ole="">
                        <v:imagedata r:id="rId16" o:title=""/>
                      </v:shape>
                      <o:OLEObject Type="Embed" ProgID="Equation.3" ShapeID="_x0000_i1065" DrawAspect="Content" ObjectID="_1516203543" r:id="rId17"/>
                    </w:object>
                  </w:r>
                  <w:r>
                    <w:t xml:space="preserve">are determined as NACK, increase </w:t>
                  </w:r>
                  <w:r w:rsidRPr="003C355E">
                    <w:rPr>
                      <w:position w:val="-14"/>
                    </w:rPr>
                    <w:object w:dxaOrig="520" w:dyaOrig="380">
                      <v:shape id="_x0000_i1066" type="#_x0000_t75" style="width:26.5pt;height:19pt" o:ole="">
                        <v:imagedata r:id="rId8" o:title=""/>
                      </v:shape>
                      <o:OLEObject Type="Embed" ProgID="Equation.3" ShapeID="_x0000_i1066" DrawAspect="Content" ObjectID="_1516203544" r:id="rId18"/>
                    </w:object>
                  </w:r>
                  <w:r w:rsidRPr="00884B81">
                    <w:t xml:space="preserve"> </w:t>
                  </w:r>
                  <w:r>
                    <w:t xml:space="preserve">of channel </w:t>
                  </w:r>
                  <w:r w:rsidRPr="004D5513">
                    <w:rPr>
                      <w:position w:val="-14"/>
                    </w:rPr>
                    <w:object w:dxaOrig="260" w:dyaOrig="380">
                      <v:shape id="_x0000_i1067" type="#_x0000_t75" style="width:13.25pt;height:19pt" o:ole="">
                        <v:imagedata r:id="rId10" o:title=""/>
                      </v:shape>
                      <o:OLEObject Type="Embed" ProgID="Equation.3" ShapeID="_x0000_i1067" DrawAspect="Content" ObjectID="_1516203545" r:id="rId19"/>
                    </w:object>
                  </w:r>
                  <w:r>
                    <w:t xml:space="preserve">for each priority class </w:t>
                  </w:r>
                  <w:r w:rsidRPr="00E52269">
                    <w:rPr>
                      <w:position w:val="-14"/>
                    </w:rPr>
                    <w:object w:dxaOrig="1320" w:dyaOrig="400">
                      <v:shape id="_x0000_i1068" type="#_x0000_t75" style="width:66.8pt;height:20.15pt" o:ole="">
                        <v:imagedata r:id="rId20" o:title=""/>
                      </v:shape>
                      <o:OLEObject Type="Embed" ProgID="Equation.3" ShapeID="_x0000_i1068" DrawAspect="Content" ObjectID="_1516203546" r:id="rId21"/>
                    </w:object>
                  </w:r>
                  <w:r>
                    <w:t>to the next higher allowed value; otherwise, go to step 1.</w:t>
                  </w:r>
                </w:p>
              </w:txbxContent>
            </v:textbox>
            <w10:wrap type="none"/>
            <w10:anchorlock/>
          </v:shape>
        </w:pict>
      </w:r>
    </w:p>
    <w:p w:rsidR="00B060E7" w:rsidRDefault="00B060E7" w:rsidP="003C5C02">
      <w:r>
        <w:rPr>
          <w:lang w:val="en-GB" w:eastAsia="zh-CN"/>
        </w:rPr>
        <w:t xml:space="preserve">Here </w:t>
      </w:r>
      <w:r w:rsidRPr="00094772">
        <w:rPr>
          <w:position w:val="-6"/>
        </w:rPr>
        <w:object w:dxaOrig="240" w:dyaOrig="279">
          <v:shape id="_x0000_i1026" type="#_x0000_t75" style="width:12.1pt;height:14.4pt" o:ole="">
            <v:imagedata r:id="rId22" o:title=""/>
          </v:shape>
          <o:OLEObject Type="Embed" ProgID="Equation.3" ShapeID="_x0000_i1026" DrawAspect="Content" ObjectID="_1516203504" r:id="rId23"/>
        </w:object>
      </w:r>
      <w:r>
        <w:t xml:space="preserve"> is a set of channels on which the </w:t>
      </w:r>
      <w:proofErr w:type="spellStart"/>
      <w:r>
        <w:t>eNB</w:t>
      </w:r>
      <w:proofErr w:type="spellEnd"/>
      <w:r>
        <w:t xml:space="preserve"> intends to transmit</w:t>
      </w:r>
      <w:r>
        <w:rPr>
          <w:lang w:val="en-GB" w:eastAsia="zh-CN"/>
        </w:rPr>
        <w:t xml:space="preserve">. </w:t>
      </w:r>
      <w:r w:rsidR="003C5C02">
        <w:rPr>
          <w:lang w:val="en-GB" w:eastAsia="zh-CN"/>
        </w:rPr>
        <w:t>Our understanding of the intention of option 1 is that a single</w:t>
      </w:r>
      <w:r>
        <w:rPr>
          <w:lang w:val="en-GB" w:eastAsia="zh-CN"/>
        </w:rPr>
        <w:t xml:space="preserve"> </w:t>
      </w:r>
      <w:r w:rsidR="00297495">
        <w:rPr>
          <w:lang w:val="en-GB" w:eastAsia="zh-CN"/>
        </w:rPr>
        <w:t>CW</w:t>
      </w:r>
      <w:r w:rsidR="003C5C02">
        <w:rPr>
          <w:lang w:val="en-GB" w:eastAsia="zh-CN"/>
        </w:rPr>
        <w:t xml:space="preserve"> size is maintained for </w:t>
      </w:r>
      <w:r w:rsidR="003C5C02" w:rsidRPr="00094772">
        <w:rPr>
          <w:position w:val="-6"/>
        </w:rPr>
        <w:object w:dxaOrig="240" w:dyaOrig="279">
          <v:shape id="_x0000_i1027" type="#_x0000_t75" style="width:12.1pt;height:14.4pt" o:ole="">
            <v:imagedata r:id="rId22" o:title=""/>
          </v:shape>
          <o:OLEObject Type="Embed" ProgID="Equation.3" ShapeID="_x0000_i1027" DrawAspect="Content" ObjectID="_1516203505" r:id="rId24"/>
        </w:object>
      </w:r>
      <w:r>
        <w:t xml:space="preserve"> </w:t>
      </w:r>
      <w:r w:rsidR="003C5C02">
        <w:t xml:space="preserve">based on the HARQ-ACK feedback from all the channels </w:t>
      </w:r>
      <w:proofErr w:type="gramStart"/>
      <w:r w:rsidR="003C5C02">
        <w:t xml:space="preserve">within </w:t>
      </w:r>
      <w:proofErr w:type="gramEnd"/>
      <w:r w:rsidR="003C5C02" w:rsidRPr="00094772">
        <w:rPr>
          <w:position w:val="-6"/>
        </w:rPr>
        <w:object w:dxaOrig="240" w:dyaOrig="279">
          <v:shape id="_x0000_i1028" type="#_x0000_t75" style="width:12.1pt;height:14.4pt" o:ole="">
            <v:imagedata r:id="rId22" o:title=""/>
          </v:shape>
          <o:OLEObject Type="Embed" ProgID="Equation.3" ShapeID="_x0000_i1028" DrawAspect="Content" ObjectID="_1516203506" r:id="rId25"/>
        </w:object>
      </w:r>
      <w:r w:rsidR="003C5C02">
        <w:t xml:space="preserve">, </w:t>
      </w:r>
      <w:r>
        <w:t xml:space="preserve">or equivalently the </w:t>
      </w:r>
      <w:r w:rsidR="00297495">
        <w:t>CW</w:t>
      </w:r>
      <w:r>
        <w:t xml:space="preserve"> size is updated for all the channels simultaneously. </w:t>
      </w:r>
      <w:r w:rsidR="00297495">
        <w:t>The CW size</w:t>
      </w:r>
      <w:r>
        <w:t xml:space="preserve"> is </w:t>
      </w:r>
      <w:r w:rsidR="003C5C02">
        <w:t>not</w:t>
      </w:r>
      <w:r>
        <w:t xml:space="preserve"> intended to be</w:t>
      </w:r>
      <w:r w:rsidR="003C5C02">
        <w:t xml:space="preserve"> maintained separately for each channel </w:t>
      </w:r>
      <w:proofErr w:type="gramStart"/>
      <w:r w:rsidR="003C5C02">
        <w:t xml:space="preserve">within </w:t>
      </w:r>
      <w:proofErr w:type="gramEnd"/>
      <w:r w:rsidR="003C5C02" w:rsidRPr="00094772">
        <w:rPr>
          <w:position w:val="-6"/>
        </w:rPr>
        <w:object w:dxaOrig="240" w:dyaOrig="279">
          <v:shape id="_x0000_i1029" type="#_x0000_t75" style="width:12.1pt;height:14.4pt" o:ole="">
            <v:imagedata r:id="rId22" o:title=""/>
          </v:shape>
          <o:OLEObject Type="Embed" ProgID="Equation.3" ShapeID="_x0000_i1029" DrawAspect="Content" ObjectID="_1516203507" r:id="rId26"/>
        </w:object>
      </w:r>
      <w:r w:rsidR="003C5C02">
        <w:t>.</w:t>
      </w:r>
    </w:p>
    <w:p w:rsidR="003C5C02" w:rsidRDefault="00B060E7" w:rsidP="003C5C02">
      <w:r>
        <w:t xml:space="preserve">However, the current specifications imply that </w:t>
      </w:r>
      <w:r w:rsidRPr="003C355E">
        <w:rPr>
          <w:position w:val="-14"/>
        </w:rPr>
        <w:object w:dxaOrig="520" w:dyaOrig="380">
          <v:shape id="_x0000_i1030" type="#_x0000_t75" style="width:26.5pt;height:19pt" o:ole="">
            <v:imagedata r:id="rId8" o:title=""/>
          </v:shape>
          <o:OLEObject Type="Embed" ProgID="Equation.3" ShapeID="_x0000_i1030" DrawAspect="Content" ObjectID="_1516203508" r:id="rId27"/>
        </w:object>
      </w:r>
      <w:r>
        <w:t xml:space="preserve"> is only updated for channel </w:t>
      </w:r>
      <w:r w:rsidRPr="004D5513">
        <w:rPr>
          <w:position w:val="-14"/>
        </w:rPr>
        <w:object w:dxaOrig="260" w:dyaOrig="380">
          <v:shape id="_x0000_i1031" type="#_x0000_t75" style="width:13.25pt;height:19pt" o:ole="">
            <v:imagedata r:id="rId10" o:title=""/>
          </v:shape>
          <o:OLEObject Type="Embed" ProgID="Equation.3" ShapeID="_x0000_i1031" DrawAspect="Content" ObjectID="_1516203509" r:id="rId28"/>
        </w:object>
      </w:r>
      <w:r>
        <w:t xml:space="preserve"> after a transmission. This means that each channel within </w:t>
      </w:r>
      <w:r w:rsidRPr="00094772">
        <w:rPr>
          <w:position w:val="-6"/>
        </w:rPr>
        <w:object w:dxaOrig="240" w:dyaOrig="279">
          <v:shape id="_x0000_i1032" type="#_x0000_t75" style="width:12.1pt;height:14.4pt" o:ole="">
            <v:imagedata r:id="rId22" o:title=""/>
          </v:shape>
          <o:OLEObject Type="Embed" ProgID="Equation.3" ShapeID="_x0000_i1032" DrawAspect="Content" ObjectID="_1516203510" r:id="rId29"/>
        </w:object>
      </w:r>
      <w:r>
        <w:t xml:space="preserve"> updates </w:t>
      </w:r>
      <w:r w:rsidRPr="003C355E">
        <w:rPr>
          <w:position w:val="-14"/>
        </w:rPr>
        <w:object w:dxaOrig="520" w:dyaOrig="380">
          <v:shape id="_x0000_i1033" type="#_x0000_t75" style="width:26.5pt;height:19pt" o:ole="">
            <v:imagedata r:id="rId8" o:title=""/>
          </v:shape>
          <o:OLEObject Type="Embed" ProgID="Equation.3" ShapeID="_x0000_i1033" DrawAspect="Content" ObjectID="_1516203511" r:id="rId30"/>
        </w:object>
      </w:r>
      <w:r>
        <w:t xml:space="preserve"> separately, and it is only updated when this channel is selected as the one that performs the regular LBT procedure. </w:t>
      </w:r>
      <w:r w:rsidR="00297495">
        <w:t xml:space="preserve">The consequence is that the CW size for the channel that is not chosen to do Cat-4 LBT does not reflect the aggregated congestion condition of the </w:t>
      </w:r>
      <w:proofErr w:type="gramStart"/>
      <w:r w:rsidR="00297495">
        <w:t xml:space="preserve">set </w:t>
      </w:r>
      <w:proofErr w:type="gramEnd"/>
      <w:r w:rsidR="00297495" w:rsidRPr="00094772">
        <w:rPr>
          <w:position w:val="-6"/>
        </w:rPr>
        <w:object w:dxaOrig="240" w:dyaOrig="279">
          <v:shape id="_x0000_i1034" type="#_x0000_t75" style="width:12.1pt;height:14.4pt" o:ole="">
            <v:imagedata r:id="rId22" o:title=""/>
          </v:shape>
          <o:OLEObject Type="Embed" ProgID="Equation.3" ShapeID="_x0000_i1034" DrawAspect="Content" ObjectID="_1516203512" r:id="rId31"/>
        </w:object>
      </w:r>
      <w:r w:rsidR="00297495">
        <w:t xml:space="preserve">. Once the Cat-4 LBT channel changes, the CW size of the newly selected does not have a proper value for the Cat-4 LBT. </w:t>
      </w:r>
      <w:r>
        <w:t xml:space="preserve">This </w:t>
      </w:r>
      <w:r w:rsidR="00297495">
        <w:t>fundamentally is not consistent with the idea of treating all the channels as a whole.</w:t>
      </w:r>
      <w:r>
        <w:t xml:space="preserve"> So we propose:</w:t>
      </w:r>
    </w:p>
    <w:p w:rsidR="00B060E7" w:rsidRPr="00830881" w:rsidRDefault="00B060E7" w:rsidP="003C5C02">
      <w:pPr>
        <w:rPr>
          <w:b/>
          <w:i/>
        </w:rPr>
      </w:pPr>
      <w:r w:rsidRPr="00830881">
        <w:rPr>
          <w:b/>
          <w:i/>
        </w:rPr>
        <w:t>Proposal 1: Clarify</w:t>
      </w:r>
      <w:r w:rsidR="00830881">
        <w:rPr>
          <w:b/>
          <w:i/>
        </w:rPr>
        <w:t xml:space="preserve"> in TS 36.213</w:t>
      </w:r>
      <w:r w:rsidRPr="00830881">
        <w:rPr>
          <w:b/>
          <w:i/>
        </w:rPr>
        <w:t xml:space="preserve"> that Option 1 for Alt 1, or Type B1 channel access procedure in TS 36.213, requires </w:t>
      </w:r>
      <w:r w:rsidR="00830881" w:rsidRPr="00830881">
        <w:rPr>
          <w:b/>
          <w:i/>
        </w:rPr>
        <w:t xml:space="preserve">a single contention window size being maintained </w:t>
      </w:r>
      <w:proofErr w:type="gramStart"/>
      <w:r w:rsidR="00830881" w:rsidRPr="00830881">
        <w:rPr>
          <w:b/>
          <w:i/>
        </w:rPr>
        <w:t xml:space="preserve">for </w:t>
      </w:r>
      <w:proofErr w:type="gramEnd"/>
      <w:r w:rsidRPr="00830881">
        <w:rPr>
          <w:b/>
          <w:i/>
          <w:position w:val="-6"/>
        </w:rPr>
        <w:object w:dxaOrig="240" w:dyaOrig="279">
          <v:shape id="_x0000_i1035" type="#_x0000_t75" style="width:12.1pt;height:14.4pt" o:ole="">
            <v:imagedata r:id="rId22" o:title=""/>
          </v:shape>
          <o:OLEObject Type="Embed" ProgID="Equation.3" ShapeID="_x0000_i1035" DrawAspect="Content" ObjectID="_1516203513" r:id="rId32"/>
        </w:object>
      </w:r>
      <w:r w:rsidR="00830881" w:rsidRPr="00830881">
        <w:rPr>
          <w:b/>
          <w:i/>
        </w:rPr>
        <w:t>.</w:t>
      </w:r>
    </w:p>
    <w:p w:rsidR="00830881" w:rsidRDefault="00830881" w:rsidP="003C5C02">
      <w:r>
        <w:rPr>
          <w:lang w:val="en-GB" w:eastAsia="zh-CN"/>
        </w:rPr>
        <w:t xml:space="preserve">With this understanding that the contention window size is maintained for a set but not for each individual channel, an additional issue is how to set the contention window size when the </w:t>
      </w:r>
      <w:proofErr w:type="spellStart"/>
      <w:r>
        <w:rPr>
          <w:lang w:val="en-GB" w:eastAsia="zh-CN"/>
        </w:rPr>
        <w:t>eNB</w:t>
      </w:r>
      <w:proofErr w:type="spellEnd"/>
      <w:r>
        <w:rPr>
          <w:lang w:val="en-GB" w:eastAsia="zh-CN"/>
        </w:rPr>
        <w:t xml:space="preserve"> changes the set </w:t>
      </w:r>
      <w:r w:rsidRPr="00094772">
        <w:rPr>
          <w:position w:val="-6"/>
        </w:rPr>
        <w:object w:dxaOrig="240" w:dyaOrig="279">
          <v:shape id="_x0000_i1036" type="#_x0000_t75" style="width:12.1pt;height:14.4pt" o:ole="">
            <v:imagedata r:id="rId22" o:title=""/>
          </v:shape>
          <o:OLEObject Type="Embed" ProgID="Equation.3" ShapeID="_x0000_i1036" DrawAspect="Content" ObjectID="_1516203514" r:id="rId33"/>
        </w:object>
      </w:r>
      <w:r>
        <w:t xml:space="preserve"> that it intends to transmit. </w:t>
      </w:r>
      <w:r w:rsidR="00297495">
        <w:t xml:space="preserve">If the </w:t>
      </w:r>
      <w:proofErr w:type="spellStart"/>
      <w:r w:rsidR="00297495">
        <w:t>eNB</w:t>
      </w:r>
      <w:proofErr w:type="spellEnd"/>
      <w:r w:rsidR="00297495">
        <w:t xml:space="preserve"> switches to a completely different set of channels, t</w:t>
      </w:r>
      <w:r>
        <w:t xml:space="preserve">he natural approach is to reset the contention window size when </w:t>
      </w:r>
      <w:r w:rsidRPr="00094772">
        <w:rPr>
          <w:position w:val="-6"/>
        </w:rPr>
        <w:object w:dxaOrig="240" w:dyaOrig="279">
          <v:shape id="_x0000_i1037" type="#_x0000_t75" style="width:12.1pt;height:14.4pt" o:ole="">
            <v:imagedata r:id="rId22" o:title=""/>
          </v:shape>
          <o:OLEObject Type="Embed" ProgID="Equation.3" ShapeID="_x0000_i1037" DrawAspect="Content" ObjectID="_1516203515" r:id="rId34"/>
        </w:object>
      </w:r>
      <w:r w:rsidR="00F257A8">
        <w:t xml:space="preserve"> changes</w:t>
      </w:r>
      <w:r>
        <w:t>.</w:t>
      </w:r>
      <w:r w:rsidR="00297495">
        <w:t xml:space="preserve"> But if there is overlapping between the new and old channel set, it is not clear what the best way is, whether to continue using the maintained CW size or reset the CW size. </w:t>
      </w:r>
      <w:r w:rsidR="00BF0149">
        <w:t xml:space="preserve">Practically speaking, a typical case for </w:t>
      </w:r>
      <w:proofErr w:type="gramStart"/>
      <w:r w:rsidR="00BF0149">
        <w:t>a</w:t>
      </w:r>
      <w:proofErr w:type="gramEnd"/>
      <w:r w:rsidR="00BF0149">
        <w:t xml:space="preserve"> </w:t>
      </w:r>
      <w:proofErr w:type="spellStart"/>
      <w:r w:rsidR="00BF0149">
        <w:t>eNB</w:t>
      </w:r>
      <w:proofErr w:type="spellEnd"/>
      <w:r w:rsidR="00BF0149">
        <w:t xml:space="preserve"> to change the channel set is when the </w:t>
      </w:r>
      <w:proofErr w:type="spellStart"/>
      <w:r w:rsidR="00BF0149">
        <w:t>eNB</w:t>
      </w:r>
      <w:proofErr w:type="spellEnd"/>
      <w:r w:rsidR="00BF0149">
        <w:t xml:space="preserve"> finds one or more channels are quite congested and decides to switch to lighter loaded channel(s). In this case, it would make sense to reset the CW size, because the aggregated congestion condition can be very much changed after switching a channel. So resetting the CW size would be a better approach considering the practical scenarios.</w:t>
      </w:r>
    </w:p>
    <w:p w:rsidR="00830881" w:rsidRDefault="00830881" w:rsidP="003C5C02">
      <w:pPr>
        <w:rPr>
          <w:b/>
          <w:i/>
        </w:rPr>
      </w:pPr>
      <w:r w:rsidRPr="00830881">
        <w:rPr>
          <w:b/>
          <w:i/>
        </w:rPr>
        <w:t xml:space="preserve">Proposal 2: For Type B1 channel access procedure in TS 36.213, the contention window size is reset when </w:t>
      </w:r>
      <w:r w:rsidRPr="00830881">
        <w:rPr>
          <w:b/>
          <w:i/>
          <w:position w:val="-6"/>
        </w:rPr>
        <w:object w:dxaOrig="240" w:dyaOrig="279">
          <v:shape id="_x0000_i1038" type="#_x0000_t75" style="width:12.1pt;height:14.4pt" o:ole="">
            <v:imagedata r:id="rId22" o:title=""/>
          </v:shape>
          <o:OLEObject Type="Embed" ProgID="Equation.3" ShapeID="_x0000_i1038" DrawAspect="Content" ObjectID="_1516203516" r:id="rId35"/>
        </w:object>
      </w:r>
      <w:r w:rsidR="00F257A8">
        <w:rPr>
          <w:b/>
          <w:i/>
        </w:rPr>
        <w:t xml:space="preserve"> changes</w:t>
      </w:r>
      <w:r w:rsidRPr="00830881">
        <w:rPr>
          <w:b/>
          <w:i/>
        </w:rPr>
        <w:t>.</w:t>
      </w:r>
    </w:p>
    <w:p w:rsidR="00830881" w:rsidRDefault="00830881" w:rsidP="003C5C02"/>
    <w:p w:rsidR="00AD5F77" w:rsidRPr="003C5C02" w:rsidRDefault="003C5C02" w:rsidP="003C5C02">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Pr>
          <w:rFonts w:eastAsia="Arial Unicode MS" w:cs="Arial"/>
          <w:szCs w:val="36"/>
          <w:lang w:eastAsia="zh-CN"/>
        </w:rPr>
        <w:t xml:space="preserve">Proposed text for </w:t>
      </w:r>
      <w:r w:rsidR="00F257A8">
        <w:rPr>
          <w:rFonts w:eastAsia="Arial Unicode MS" w:cs="Arial"/>
          <w:szCs w:val="36"/>
          <w:lang w:eastAsia="zh-CN"/>
        </w:rPr>
        <w:t xml:space="preserve">TS 36.213 </w:t>
      </w:r>
      <w:r>
        <w:rPr>
          <w:rFonts w:eastAsia="Arial Unicode MS" w:cs="Arial"/>
          <w:szCs w:val="36"/>
          <w:lang w:eastAsia="zh-CN"/>
        </w:rPr>
        <w:t>CR</w:t>
      </w:r>
    </w:p>
    <w:p w:rsidR="00F257A8" w:rsidRDefault="00F257A8" w:rsidP="00964842">
      <w:pPr>
        <w:jc w:val="both"/>
        <w:rPr>
          <w:lang w:val="en-GB" w:eastAsia="zh-CN"/>
        </w:rPr>
      </w:pPr>
      <w:r>
        <w:rPr>
          <w:lang w:val="en-GB" w:eastAsia="zh-CN"/>
        </w:rPr>
        <w:t>Here we propose some example CR texts for TS 36.213 to capture the proposals in Section 2.</w:t>
      </w:r>
    </w:p>
    <w:p w:rsidR="00F257A8" w:rsidRDefault="00F257A8" w:rsidP="00F257A8">
      <w:pPr>
        <w:tabs>
          <w:tab w:val="left" w:pos="5921"/>
        </w:tabs>
        <w:jc w:val="both"/>
        <w:rPr>
          <w:lang w:val="en-GB" w:eastAsia="zh-CN"/>
        </w:rPr>
      </w:pPr>
      <w:r>
        <w:rPr>
          <w:lang w:val="en-GB" w:eastAsia="zh-CN"/>
        </w:rPr>
        <w:t>*********** Start of draft CR proposal   ****************</w:t>
      </w:r>
      <w:r>
        <w:rPr>
          <w:lang w:val="en-GB" w:eastAsia="zh-CN"/>
        </w:rPr>
        <w:tab/>
      </w:r>
    </w:p>
    <w:p w:rsidR="00F257A8" w:rsidRPr="00E9040D" w:rsidRDefault="00F257A8" w:rsidP="00F257A8">
      <w:pPr>
        <w:pStyle w:val="Heading5"/>
        <w:numPr>
          <w:ilvl w:val="0"/>
          <w:numId w:val="0"/>
        </w:numPr>
        <w:ind w:left="1701" w:hanging="1701"/>
      </w:pPr>
      <w:r>
        <w:t>15.1.5.2.1</w:t>
      </w:r>
      <w:r w:rsidRPr="00E9040D">
        <w:tab/>
      </w:r>
      <w:r>
        <w:t>Type B1</w:t>
      </w:r>
    </w:p>
    <w:p w:rsidR="00F257A8" w:rsidRDefault="00F257A8" w:rsidP="00F257A8">
      <w:pPr>
        <w:overflowPunct/>
        <w:autoSpaceDE/>
        <w:autoSpaceDN/>
        <w:adjustRightInd/>
        <w:spacing w:after="0"/>
        <w:textAlignment w:val="auto"/>
      </w:pPr>
      <w:r>
        <w:t xml:space="preserve">For determining </w:t>
      </w:r>
      <w:r w:rsidRPr="003C355E">
        <w:rPr>
          <w:position w:val="-14"/>
        </w:rPr>
        <w:object w:dxaOrig="520" w:dyaOrig="380">
          <v:shape id="_x0000_i1039" type="#_x0000_t75" style="width:26.5pt;height:19pt" o:ole="">
            <v:imagedata r:id="rId8" o:title=""/>
          </v:shape>
          <o:OLEObject Type="Embed" ProgID="Equation.3" ShapeID="_x0000_i1039" DrawAspect="Content" ObjectID="_1516203517" r:id="rId36"/>
        </w:object>
      </w:r>
      <w:r w:rsidRPr="00884B81">
        <w:t xml:space="preserve"> </w:t>
      </w:r>
      <w:r>
        <w:t xml:space="preserve">of </w:t>
      </w:r>
      <w:proofErr w:type="gramStart"/>
      <w:r>
        <w:t xml:space="preserve">channel </w:t>
      </w:r>
      <w:proofErr w:type="gramEnd"/>
      <w:r w:rsidRPr="004D5513">
        <w:rPr>
          <w:position w:val="-14"/>
        </w:rPr>
        <w:object w:dxaOrig="260" w:dyaOrig="380">
          <v:shape id="_x0000_i1040" type="#_x0000_t75" style="width:13.25pt;height:19pt" o:ole="">
            <v:imagedata r:id="rId10" o:title=""/>
          </v:shape>
          <o:OLEObject Type="Embed" ProgID="Equation.3" ShapeID="_x0000_i1040" DrawAspect="Content" ObjectID="_1516203518" r:id="rId37"/>
        </w:object>
      </w:r>
      <w:r>
        <w:t xml:space="preserve">, step 2 of the procedure described in sub clause 15.1.3 is modified as follows </w:t>
      </w:r>
    </w:p>
    <w:p w:rsidR="00F257A8" w:rsidRDefault="00F257A8" w:rsidP="00F257A8">
      <w:pPr>
        <w:pStyle w:val="B1"/>
      </w:pPr>
      <w:r>
        <w:t>2)</w:t>
      </w:r>
      <w:r>
        <w:tab/>
      </w:r>
      <w:proofErr w:type="gramStart"/>
      <w:r>
        <w:t>if</w:t>
      </w:r>
      <w:proofErr w:type="gramEnd"/>
      <w:r>
        <w:t xml:space="preserve"> at least </w:t>
      </w:r>
      <w:r w:rsidRPr="00B105DA">
        <w:rPr>
          <w:position w:val="-6"/>
        </w:rPr>
        <w:object w:dxaOrig="920" w:dyaOrig="279">
          <v:shape id="_x0000_i1041" type="#_x0000_t75" style="width:46.65pt;height:13.8pt" o:ole="">
            <v:imagedata r:id="rId12" o:title=""/>
          </v:shape>
          <o:OLEObject Type="Embed" ProgID="Equation.3" ShapeID="_x0000_i1041" DrawAspect="Content" ObjectID="_1516203519" r:id="rId38"/>
        </w:object>
      </w:r>
      <w:r>
        <w:t xml:space="preserve"> of HARQ-ACK values corresponding to PDSCH transmission(s) in reference </w:t>
      </w:r>
      <w:proofErr w:type="spellStart"/>
      <w:r>
        <w:t>subframe</w:t>
      </w:r>
      <w:proofErr w:type="spellEnd"/>
      <w:r>
        <w:t xml:space="preserve"> </w:t>
      </w:r>
      <w:r w:rsidRPr="002F5F91">
        <w:rPr>
          <w:position w:val="-6"/>
        </w:rPr>
        <w:object w:dxaOrig="200" w:dyaOrig="279">
          <v:shape id="_x0000_i1042" type="#_x0000_t75" style="width:10.35pt;height:13.8pt" o:ole="">
            <v:imagedata r:id="rId14" o:title=""/>
          </v:shape>
          <o:OLEObject Type="Embed" ProgID="Equation.3" ShapeID="_x0000_i1042" DrawAspect="Content" ObjectID="_1516203520" r:id="rId39"/>
        </w:object>
      </w:r>
      <w:r>
        <w:t xml:space="preserve">of all channels </w:t>
      </w:r>
      <w:r w:rsidRPr="00F90A91">
        <w:rPr>
          <w:position w:val="-12"/>
        </w:rPr>
        <w:object w:dxaOrig="639" w:dyaOrig="360">
          <v:shape id="_x0000_i1043" type="#_x0000_t75" style="width:32.25pt;height:18.45pt" o:ole="">
            <v:imagedata r:id="rId16" o:title=""/>
          </v:shape>
          <o:OLEObject Type="Embed" ProgID="Equation.3" ShapeID="_x0000_i1043" DrawAspect="Content" ObjectID="_1516203521" r:id="rId40"/>
        </w:object>
      </w:r>
      <w:r>
        <w:t xml:space="preserve">are determined as NACK, increase </w:t>
      </w:r>
      <w:r w:rsidRPr="003C355E">
        <w:rPr>
          <w:position w:val="-14"/>
        </w:rPr>
        <w:object w:dxaOrig="520" w:dyaOrig="380">
          <v:shape id="_x0000_i1044" type="#_x0000_t75" style="width:26.5pt;height:19pt" o:ole="">
            <v:imagedata r:id="rId8" o:title=""/>
          </v:shape>
          <o:OLEObject Type="Embed" ProgID="Equation.3" ShapeID="_x0000_i1044" DrawAspect="Content" ObjectID="_1516203522" r:id="rId41"/>
        </w:object>
      </w:r>
      <w:r w:rsidRPr="00884B81">
        <w:t xml:space="preserve"> </w:t>
      </w:r>
      <w:r>
        <w:t xml:space="preserve">of channel </w:t>
      </w:r>
      <w:r w:rsidRPr="004D5513">
        <w:rPr>
          <w:position w:val="-14"/>
        </w:rPr>
        <w:object w:dxaOrig="260" w:dyaOrig="380">
          <v:shape id="_x0000_i1045" type="#_x0000_t75" style="width:13.25pt;height:19pt" o:ole="">
            <v:imagedata r:id="rId10" o:title=""/>
          </v:shape>
          <o:OLEObject Type="Embed" ProgID="Equation.3" ShapeID="_x0000_i1045" DrawAspect="Content" ObjectID="_1516203523" r:id="rId42"/>
        </w:object>
      </w:r>
      <w:r>
        <w:t xml:space="preserve">for each priority class </w:t>
      </w:r>
      <w:r w:rsidRPr="00E52269">
        <w:rPr>
          <w:position w:val="-14"/>
        </w:rPr>
        <w:object w:dxaOrig="1320" w:dyaOrig="400">
          <v:shape id="_x0000_i1046" type="#_x0000_t75" style="width:66.8pt;height:20.15pt" o:ole="">
            <v:imagedata r:id="rId20" o:title=""/>
          </v:shape>
          <o:OLEObject Type="Embed" ProgID="Equation.3" ShapeID="_x0000_i1046" DrawAspect="Content" ObjectID="_1516203524" r:id="rId43"/>
        </w:object>
      </w:r>
      <w:r>
        <w:t>to the next higher allowed value; otherwise, go to step 1.</w:t>
      </w:r>
    </w:p>
    <w:p w:rsidR="004D5093" w:rsidRDefault="004D5093" w:rsidP="004D5093">
      <w:pPr>
        <w:pStyle w:val="B1"/>
        <w:ind w:left="0" w:firstLine="0"/>
      </w:pPr>
      <w:r>
        <w:lastRenderedPageBreak/>
        <w:t xml:space="preserve">When </w:t>
      </w:r>
      <w:r w:rsidRPr="003C355E">
        <w:rPr>
          <w:position w:val="-14"/>
        </w:rPr>
        <w:object w:dxaOrig="520" w:dyaOrig="380">
          <v:shape id="_x0000_i1047" type="#_x0000_t75" style="width:26.5pt;height:19pt" o:ole="">
            <v:imagedata r:id="rId8" o:title=""/>
          </v:shape>
          <o:OLEObject Type="Embed" ProgID="Equation.3" ShapeID="_x0000_i1047" DrawAspect="Content" ObjectID="_1516203525" r:id="rId44"/>
        </w:object>
      </w:r>
      <w:r w:rsidRPr="00884B81">
        <w:t xml:space="preserve"> </w:t>
      </w:r>
      <w:r>
        <w:t xml:space="preserve">of channel </w:t>
      </w:r>
      <w:r w:rsidRPr="004D5513">
        <w:rPr>
          <w:position w:val="-14"/>
        </w:rPr>
        <w:object w:dxaOrig="260" w:dyaOrig="380">
          <v:shape id="_x0000_i1048" type="#_x0000_t75" style="width:13.25pt;height:19pt" o:ole="">
            <v:imagedata r:id="rId10" o:title=""/>
          </v:shape>
          <o:OLEObject Type="Embed" ProgID="Equation.3" ShapeID="_x0000_i1048" DrawAspect="Content" ObjectID="_1516203526" r:id="rId45"/>
        </w:object>
      </w:r>
      <w:r>
        <w:t xml:space="preserve"> is updated, </w:t>
      </w:r>
      <w:r w:rsidRPr="003C355E">
        <w:rPr>
          <w:position w:val="-14"/>
        </w:rPr>
        <w:object w:dxaOrig="520" w:dyaOrig="380">
          <v:shape id="_x0000_i1049" type="#_x0000_t75" style="width:26.5pt;height:19pt" o:ole="">
            <v:imagedata r:id="rId8" o:title=""/>
          </v:shape>
          <o:OLEObject Type="Embed" ProgID="Equation.3" ShapeID="_x0000_i1049" DrawAspect="Content" ObjectID="_1516203527" r:id="rId46"/>
        </w:object>
      </w:r>
      <w:r w:rsidRPr="00884B81">
        <w:t xml:space="preserve"> </w:t>
      </w:r>
      <w:r>
        <w:t xml:space="preserve">of </w:t>
      </w:r>
      <w:proofErr w:type="gramStart"/>
      <w:r>
        <w:t xml:space="preserve">channel </w:t>
      </w:r>
      <w:proofErr w:type="gramEnd"/>
      <w:r w:rsidRPr="004D5513">
        <w:rPr>
          <w:position w:val="-14"/>
        </w:rPr>
        <w:object w:dxaOrig="660" w:dyaOrig="380">
          <v:shape id="_x0000_i1050" type="#_x0000_t75" style="width:33.4pt;height:19pt" o:ole="">
            <v:imagedata r:id="rId47" o:title=""/>
          </v:shape>
          <o:OLEObject Type="Embed" ProgID="Equation.3" ShapeID="_x0000_i1050" DrawAspect="Content" ObjectID="_1516203528" r:id="rId48"/>
        </w:object>
      </w:r>
      <w:r>
        <w:t xml:space="preserve">, </w:t>
      </w:r>
      <w:r w:rsidRPr="00F90A91">
        <w:rPr>
          <w:position w:val="-12"/>
        </w:rPr>
        <w:object w:dxaOrig="639" w:dyaOrig="360">
          <v:shape id="_x0000_i1051" type="#_x0000_t75" style="width:32.25pt;height:18.45pt" o:ole="">
            <v:imagedata r:id="rId16" o:title=""/>
          </v:shape>
          <o:OLEObject Type="Embed" ProgID="Equation.3" ShapeID="_x0000_i1051" DrawAspect="Content" ObjectID="_1516203529" r:id="rId49"/>
        </w:object>
      </w:r>
      <w:r>
        <w:t xml:space="preserve"> is also updated and it is the same as </w:t>
      </w:r>
      <w:r w:rsidRPr="003C355E">
        <w:rPr>
          <w:position w:val="-14"/>
        </w:rPr>
        <w:object w:dxaOrig="520" w:dyaOrig="380">
          <v:shape id="_x0000_i1052" type="#_x0000_t75" style="width:26.5pt;height:19pt" o:ole="">
            <v:imagedata r:id="rId8" o:title=""/>
          </v:shape>
          <o:OLEObject Type="Embed" ProgID="Equation.3" ShapeID="_x0000_i1052" DrawAspect="Content" ObjectID="_1516203530" r:id="rId50"/>
        </w:object>
      </w:r>
      <w:r w:rsidRPr="00884B81">
        <w:t xml:space="preserve"> </w:t>
      </w:r>
      <w:r>
        <w:t xml:space="preserve">of channel </w:t>
      </w:r>
      <w:r w:rsidRPr="004D5513">
        <w:rPr>
          <w:position w:val="-14"/>
        </w:rPr>
        <w:object w:dxaOrig="260" w:dyaOrig="380">
          <v:shape id="_x0000_i1053" type="#_x0000_t75" style="width:13.25pt;height:19pt" o:ole="">
            <v:imagedata r:id="rId10" o:title=""/>
          </v:shape>
          <o:OLEObject Type="Embed" ProgID="Equation.3" ShapeID="_x0000_i1053" DrawAspect="Content" ObjectID="_1516203531" r:id="rId51"/>
        </w:object>
      </w:r>
      <w:r>
        <w:t>.</w:t>
      </w:r>
    </w:p>
    <w:p w:rsidR="00F257A8" w:rsidRPr="00F257A8" w:rsidRDefault="004D5093" w:rsidP="00324B0F">
      <w:pPr>
        <w:pStyle w:val="B1"/>
        <w:ind w:left="0" w:firstLine="0"/>
      </w:pPr>
      <w:proofErr w:type="gramStart"/>
      <w:r>
        <w:t xml:space="preserve">When the set of channels within </w:t>
      </w:r>
      <w:r w:rsidRPr="00094772">
        <w:rPr>
          <w:position w:val="-6"/>
        </w:rPr>
        <w:object w:dxaOrig="240" w:dyaOrig="279">
          <v:shape id="_x0000_i1054" type="#_x0000_t75" style="width:12.1pt;height:14.4pt" o:ole="">
            <v:imagedata r:id="rId22" o:title=""/>
          </v:shape>
          <o:OLEObject Type="Embed" ProgID="Equation.3" ShapeID="_x0000_i1054" DrawAspect="Content" ObjectID="_1516203532" r:id="rId52"/>
        </w:object>
      </w:r>
      <w:r>
        <w:t xml:space="preserve"> changes, </w:t>
      </w:r>
      <w:r w:rsidRPr="003C355E">
        <w:rPr>
          <w:position w:val="-14"/>
        </w:rPr>
        <w:object w:dxaOrig="520" w:dyaOrig="380">
          <v:shape id="_x0000_i1055" type="#_x0000_t75" style="width:26.5pt;height:19pt" o:ole="">
            <v:imagedata r:id="rId8" o:title=""/>
          </v:shape>
          <o:OLEObject Type="Embed" ProgID="Equation.3" ShapeID="_x0000_i1055" DrawAspect="Content" ObjectID="_1516203533" r:id="rId53"/>
        </w:object>
      </w:r>
      <w:r w:rsidRPr="00884B81">
        <w:t xml:space="preserve"> </w:t>
      </w:r>
      <w:r>
        <w:t xml:space="preserve">of all channels within </w:t>
      </w:r>
      <w:r w:rsidRPr="00094772">
        <w:rPr>
          <w:position w:val="-6"/>
        </w:rPr>
        <w:object w:dxaOrig="240" w:dyaOrig="279">
          <v:shape id="_x0000_i1056" type="#_x0000_t75" style="width:12.1pt;height:14.4pt" o:ole="">
            <v:imagedata r:id="rId22" o:title=""/>
          </v:shape>
          <o:OLEObject Type="Embed" ProgID="Equation.3" ShapeID="_x0000_i1056" DrawAspect="Content" ObjectID="_1516203534" r:id="rId54"/>
        </w:object>
      </w:r>
      <w:r>
        <w:t xml:space="preserve">are reset as </w:t>
      </w:r>
      <w:r w:rsidRPr="003C355E">
        <w:rPr>
          <w:position w:val="-14"/>
        </w:rPr>
        <w:object w:dxaOrig="1460" w:dyaOrig="380">
          <v:shape id="_x0000_i1057" type="#_x0000_t75" style="width:73.75pt;height:19pt" o:ole="">
            <v:imagedata r:id="rId55" o:title=""/>
          </v:shape>
          <o:OLEObject Type="Embed" ProgID="Equation.3" ShapeID="_x0000_i1057" DrawAspect="Content" ObjectID="_1516203535" r:id="rId56"/>
        </w:object>
      </w:r>
      <w:r>
        <w:t xml:space="preserve"> for each priority class</w:t>
      </w:r>
      <w:r w:rsidRPr="00E52269">
        <w:rPr>
          <w:position w:val="-14"/>
        </w:rPr>
        <w:object w:dxaOrig="1320" w:dyaOrig="400">
          <v:shape id="_x0000_i1058" type="#_x0000_t75" style="width:66.8pt;height:20.15pt" o:ole="">
            <v:imagedata r:id="rId20" o:title=""/>
          </v:shape>
          <o:OLEObject Type="Embed" ProgID="Equation.3" ShapeID="_x0000_i1058" DrawAspect="Content" ObjectID="_1516203536" r:id="rId57"/>
        </w:object>
      </w:r>
      <w:r>
        <w:t>.</w:t>
      </w:r>
      <w:proofErr w:type="gramEnd"/>
    </w:p>
    <w:p w:rsidR="00964842" w:rsidRDefault="00F257A8" w:rsidP="00964842">
      <w:pPr>
        <w:jc w:val="both"/>
        <w:rPr>
          <w:lang w:val="en-GB" w:eastAsia="zh-CN"/>
        </w:rPr>
      </w:pPr>
      <w:r>
        <w:rPr>
          <w:lang w:val="en-GB" w:eastAsia="zh-CN"/>
        </w:rPr>
        <w:t>*********** End of draft CR proposal   ****************</w:t>
      </w:r>
    </w:p>
    <w:p w:rsidR="00324B0F" w:rsidRPr="00F257A8" w:rsidRDefault="00324B0F" w:rsidP="00964842">
      <w:pPr>
        <w:jc w:val="both"/>
        <w:rPr>
          <w:lang w:val="en-GB" w:eastAsia="zh-CN"/>
        </w:rPr>
      </w:pPr>
    </w:p>
    <w:p w:rsidR="00964842" w:rsidRPr="003C5C02" w:rsidRDefault="00964842" w:rsidP="003C5C02">
      <w:pPr>
        <w:pStyle w:val="Heading1"/>
        <w:keepLines w:val="0"/>
        <w:numPr>
          <w:ilvl w:val="0"/>
          <w:numId w:val="3"/>
        </w:numPr>
        <w:pBdr>
          <w:top w:val="none" w:sz="0" w:space="0" w:color="auto"/>
        </w:pBdr>
        <w:overflowPunct/>
        <w:autoSpaceDE/>
        <w:autoSpaceDN/>
        <w:adjustRightInd/>
        <w:spacing w:before="120" w:after="60" w:line="240" w:lineRule="atLeast"/>
        <w:ind w:right="-360"/>
        <w:jc w:val="both"/>
        <w:textAlignment w:val="auto"/>
        <w:rPr>
          <w:rFonts w:eastAsia="Arial Unicode MS" w:cs="Arial"/>
          <w:szCs w:val="36"/>
          <w:lang w:eastAsia="zh-CN"/>
        </w:rPr>
      </w:pPr>
      <w:r w:rsidRPr="003C5C02">
        <w:rPr>
          <w:rFonts w:eastAsia="Arial Unicode MS" w:cs="Arial"/>
          <w:szCs w:val="36"/>
          <w:lang w:eastAsia="zh-CN"/>
        </w:rPr>
        <w:t>Conclusion</w:t>
      </w:r>
    </w:p>
    <w:p w:rsidR="00F257A8" w:rsidRDefault="00964842" w:rsidP="00F257A8">
      <w:pPr>
        <w:jc w:val="both"/>
        <w:rPr>
          <w:lang w:eastAsia="zh-CN"/>
        </w:rPr>
      </w:pPr>
      <w:r>
        <w:rPr>
          <w:rFonts w:hint="eastAsia"/>
          <w:lang w:eastAsia="zh-CN"/>
        </w:rPr>
        <w:t xml:space="preserve">In this </w:t>
      </w:r>
      <w:r>
        <w:rPr>
          <w:lang w:eastAsia="zh-CN"/>
        </w:rPr>
        <w:t>contribution</w:t>
      </w:r>
      <w:r>
        <w:rPr>
          <w:rFonts w:hint="eastAsia"/>
          <w:lang w:eastAsia="zh-CN"/>
        </w:rPr>
        <w:t>, we discuss</w:t>
      </w:r>
      <w:r w:rsidR="00060A2D">
        <w:rPr>
          <w:lang w:eastAsia="zh-CN"/>
        </w:rPr>
        <w:t>ed</w:t>
      </w:r>
      <w:r>
        <w:rPr>
          <w:rFonts w:hint="eastAsia"/>
          <w:lang w:eastAsia="zh-CN"/>
        </w:rPr>
        <w:t xml:space="preserve"> </w:t>
      </w:r>
      <w:r w:rsidR="00F257A8">
        <w:rPr>
          <w:lang w:eastAsia="zh-CN"/>
        </w:rPr>
        <w:t>the remaining issues for multi-carrier LBT for LAA DL and proposed the following to address the previously working assumptions:</w:t>
      </w:r>
    </w:p>
    <w:p w:rsidR="00F257A8" w:rsidRPr="00830881" w:rsidRDefault="00F257A8" w:rsidP="00F257A8">
      <w:pPr>
        <w:rPr>
          <w:b/>
          <w:i/>
        </w:rPr>
      </w:pPr>
      <w:r w:rsidRPr="00830881">
        <w:rPr>
          <w:b/>
          <w:i/>
        </w:rPr>
        <w:t>Proposal 1: Clarify</w:t>
      </w:r>
      <w:r>
        <w:rPr>
          <w:b/>
          <w:i/>
        </w:rPr>
        <w:t xml:space="preserve"> in TS 36.213</w:t>
      </w:r>
      <w:r w:rsidRPr="00830881">
        <w:rPr>
          <w:b/>
          <w:i/>
        </w:rPr>
        <w:t xml:space="preserve"> that Option 1 for Alt 1, or Type B1 channel access procedure in TS 36.213, requires a single contention window size being maintained </w:t>
      </w:r>
      <w:proofErr w:type="gramStart"/>
      <w:r w:rsidRPr="00830881">
        <w:rPr>
          <w:b/>
          <w:i/>
        </w:rPr>
        <w:t xml:space="preserve">for </w:t>
      </w:r>
      <w:proofErr w:type="gramEnd"/>
      <w:r w:rsidRPr="00830881">
        <w:rPr>
          <w:b/>
          <w:i/>
          <w:position w:val="-6"/>
        </w:rPr>
        <w:object w:dxaOrig="240" w:dyaOrig="279">
          <v:shape id="_x0000_i1059" type="#_x0000_t75" style="width:12.1pt;height:14.4pt" o:ole="">
            <v:imagedata r:id="rId22" o:title=""/>
          </v:shape>
          <o:OLEObject Type="Embed" ProgID="Equation.3" ShapeID="_x0000_i1059" DrawAspect="Content" ObjectID="_1516203537" r:id="rId58"/>
        </w:object>
      </w:r>
      <w:r w:rsidRPr="00830881">
        <w:rPr>
          <w:b/>
          <w:i/>
        </w:rPr>
        <w:t>.</w:t>
      </w:r>
    </w:p>
    <w:p w:rsidR="00F257A8" w:rsidRDefault="00F257A8" w:rsidP="00F257A8">
      <w:pPr>
        <w:rPr>
          <w:b/>
          <w:i/>
        </w:rPr>
      </w:pPr>
      <w:r w:rsidRPr="00830881">
        <w:rPr>
          <w:b/>
          <w:i/>
        </w:rPr>
        <w:t xml:space="preserve">Proposal 2: For Type B1 channel access procedure in TS 36.213, the contention window size is reset when </w:t>
      </w:r>
      <w:r w:rsidRPr="00830881">
        <w:rPr>
          <w:b/>
          <w:i/>
          <w:position w:val="-6"/>
        </w:rPr>
        <w:object w:dxaOrig="240" w:dyaOrig="279">
          <v:shape id="_x0000_i1060" type="#_x0000_t75" style="width:12.1pt;height:14.4pt" o:ole="">
            <v:imagedata r:id="rId22" o:title=""/>
          </v:shape>
          <o:OLEObject Type="Embed" ProgID="Equation.3" ShapeID="_x0000_i1060" DrawAspect="Content" ObjectID="_1516203538" r:id="rId59"/>
        </w:object>
      </w:r>
      <w:r>
        <w:rPr>
          <w:b/>
          <w:i/>
        </w:rPr>
        <w:t xml:space="preserve"> changes</w:t>
      </w:r>
      <w:r w:rsidRPr="00830881">
        <w:rPr>
          <w:b/>
          <w:i/>
        </w:rPr>
        <w:t>.</w:t>
      </w:r>
    </w:p>
    <w:p w:rsidR="00964842" w:rsidRDefault="00F257A8" w:rsidP="00F257A8">
      <w:pPr>
        <w:jc w:val="both"/>
        <w:rPr>
          <w:rFonts w:cs="Calibri"/>
          <w:b/>
          <w:lang w:eastAsia="zh-CN"/>
        </w:rPr>
      </w:pPr>
      <w:r>
        <w:rPr>
          <w:lang w:val="en-GB" w:eastAsia="zh-CN"/>
        </w:rPr>
        <w:t xml:space="preserve">The corresponding draft CR text </w:t>
      </w:r>
      <w:r>
        <w:rPr>
          <w:lang w:eastAsia="zh-CN"/>
        </w:rPr>
        <w:t>for TS 36.213</w:t>
      </w:r>
      <w:r>
        <w:rPr>
          <w:lang w:val="en-GB" w:eastAsia="zh-CN"/>
        </w:rPr>
        <w:t xml:space="preserve"> is also provided</w:t>
      </w:r>
      <w:r>
        <w:rPr>
          <w:lang w:eastAsia="zh-CN"/>
        </w:rPr>
        <w:t>.</w:t>
      </w:r>
    </w:p>
    <w:p w:rsidR="00060A2D" w:rsidRPr="00060A2D" w:rsidRDefault="00060A2D" w:rsidP="00964842">
      <w:pPr>
        <w:jc w:val="both"/>
        <w:rPr>
          <w:rFonts w:cs="Calibri"/>
          <w:b/>
          <w:lang w:eastAsia="zh-CN"/>
        </w:rPr>
      </w:pPr>
    </w:p>
    <w:p w:rsidR="00964842" w:rsidRDefault="00964842" w:rsidP="00964842">
      <w:pPr>
        <w:pStyle w:val="Heading1"/>
      </w:pPr>
      <w:r>
        <w:t>References</w:t>
      </w:r>
    </w:p>
    <w:bookmarkEnd w:id="5"/>
    <w:bookmarkEnd w:id="6"/>
    <w:p w:rsidR="00D60770" w:rsidRPr="00875067" w:rsidRDefault="00D60770" w:rsidP="00964842">
      <w:pPr>
        <w:jc w:val="both"/>
        <w:rPr>
          <w:rFonts w:eastAsiaTheme="minorEastAsia"/>
          <w:sz w:val="22"/>
          <w:szCs w:val="22"/>
          <w:lang w:val="en-GB" w:eastAsia="zh-CN"/>
        </w:rPr>
      </w:pPr>
    </w:p>
    <w:sectPr w:rsidR="00D60770" w:rsidRPr="00875067" w:rsidSect="00C565A7">
      <w:headerReference w:type="even" r:id="rId60"/>
      <w:footerReference w:type="even" r:id="rId61"/>
      <w:footerReference w:type="default" r:id="rId62"/>
      <w:footnotePr>
        <w:numRestart w:val="eachSect"/>
      </w:footnotePr>
      <w:type w:val="continuous"/>
      <w:pgSz w:w="11907" w:h="16840" w:code="9"/>
      <w:pgMar w:top="1418" w:right="1134" w:bottom="1134" w:left="1080"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A5D" w:rsidRDefault="00716A5D">
      <w:r>
        <w:separator/>
      </w:r>
    </w:p>
  </w:endnote>
  <w:endnote w:type="continuationSeparator" w:id="0">
    <w:p w:rsidR="00716A5D" w:rsidRDefault="00716A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9B5749" w:rsidP="00F837DD">
    <w:pPr>
      <w:pStyle w:val="Footer"/>
      <w:framePr w:wrap="around" w:vAnchor="text" w:hAnchor="margin" w:xAlign="right" w:y="1"/>
      <w:rPr>
        <w:rStyle w:val="PageNumber"/>
      </w:rPr>
    </w:pPr>
    <w:r>
      <w:rPr>
        <w:rStyle w:val="PageNumber"/>
      </w:rPr>
      <w:fldChar w:fldCharType="begin"/>
    </w:r>
    <w:r w:rsidR="00B72A67">
      <w:rPr>
        <w:rStyle w:val="PageNumber"/>
      </w:rPr>
      <w:instrText xml:space="preserve">PAGE  </w:instrText>
    </w:r>
    <w:r>
      <w:rPr>
        <w:rStyle w:val="PageNumber"/>
      </w:rPr>
      <w:fldChar w:fldCharType="end"/>
    </w:r>
  </w:p>
  <w:p w:rsidR="00B72A67" w:rsidRDefault="00B72A67"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9B5749" w:rsidP="00450D3B">
    <w:pPr>
      <w:pStyle w:val="Footer"/>
      <w:ind w:right="360"/>
    </w:pPr>
    <w:r>
      <w:rPr>
        <w:rStyle w:val="PageNumber"/>
      </w:rPr>
      <w:fldChar w:fldCharType="begin"/>
    </w:r>
    <w:r w:rsidR="00B72A67">
      <w:rPr>
        <w:rStyle w:val="PageNumber"/>
      </w:rPr>
      <w:instrText xml:space="preserve"> PAGE </w:instrText>
    </w:r>
    <w:r>
      <w:rPr>
        <w:rStyle w:val="PageNumber"/>
      </w:rPr>
      <w:fldChar w:fldCharType="separate"/>
    </w:r>
    <w:r w:rsidR="00324B0F">
      <w:rPr>
        <w:rStyle w:val="PageNumber"/>
      </w:rPr>
      <w:t>1</w:t>
    </w:r>
    <w:r>
      <w:rPr>
        <w:rStyle w:val="PageNumber"/>
      </w:rPr>
      <w:fldChar w:fldCharType="end"/>
    </w:r>
    <w:r w:rsidR="00B72A67">
      <w:rPr>
        <w:rStyle w:val="PageNumber"/>
      </w:rPr>
      <w:t>/</w:t>
    </w:r>
    <w:r>
      <w:rPr>
        <w:rStyle w:val="PageNumber"/>
      </w:rPr>
      <w:fldChar w:fldCharType="begin"/>
    </w:r>
    <w:r w:rsidR="00B72A67">
      <w:rPr>
        <w:rStyle w:val="PageNumber"/>
      </w:rPr>
      <w:instrText xml:space="preserve"> NUMPAGES </w:instrText>
    </w:r>
    <w:r>
      <w:rPr>
        <w:rStyle w:val="PageNumber"/>
      </w:rPr>
      <w:fldChar w:fldCharType="separate"/>
    </w:r>
    <w:r w:rsidR="00324B0F">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A5D" w:rsidRDefault="00716A5D">
      <w:r>
        <w:separator/>
      </w:r>
    </w:p>
  </w:footnote>
  <w:footnote w:type="continuationSeparator" w:id="0">
    <w:p w:rsidR="00716A5D" w:rsidRDefault="00716A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A67" w:rsidRDefault="00B72A67">
    <w:r>
      <w:t xml:space="preserve">Page </w:t>
    </w:r>
    <w:r w:rsidR="009B5749">
      <w:fldChar w:fldCharType="begin"/>
    </w:r>
    <w:r>
      <w:instrText>PAGE</w:instrText>
    </w:r>
    <w:r w:rsidR="009B5749">
      <w:fldChar w:fldCharType="separate"/>
    </w:r>
    <w:r>
      <w:rPr>
        <w:noProof/>
      </w:rPr>
      <w:t>1</w:t>
    </w:r>
    <w:r w:rsidR="009B5749">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2117E"/>
    <w:multiLevelType w:val="multilevel"/>
    <w:tmpl w:val="7C3EDE2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8"/>
        <w:szCs w:val="28"/>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3F74952"/>
    <w:multiLevelType w:val="hybridMultilevel"/>
    <w:tmpl w:val="0380B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9F050D8"/>
    <w:multiLevelType w:val="hybridMultilevel"/>
    <w:tmpl w:val="63D2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370B77"/>
    <w:multiLevelType w:val="hybridMultilevel"/>
    <w:tmpl w:val="041AB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2A2767"/>
    <w:multiLevelType w:val="hybridMultilevel"/>
    <w:tmpl w:val="9A38E782"/>
    <w:lvl w:ilvl="0" w:tplc="EFFE851A">
      <w:start w:val="1"/>
      <w:numFmt w:val="bullet"/>
      <w:lvlText w:val="•"/>
      <w:lvlJc w:val="left"/>
      <w:pPr>
        <w:tabs>
          <w:tab w:val="num" w:pos="720"/>
        </w:tabs>
        <w:ind w:left="720" w:hanging="360"/>
      </w:pPr>
      <w:rPr>
        <w:rFonts w:ascii="Arial" w:hAnsi="Arial" w:hint="default"/>
      </w:rPr>
    </w:lvl>
    <w:lvl w:ilvl="1" w:tplc="E0108352">
      <w:start w:val="4532"/>
      <w:numFmt w:val="bullet"/>
      <w:lvlText w:val="–"/>
      <w:lvlJc w:val="left"/>
      <w:pPr>
        <w:tabs>
          <w:tab w:val="num" w:pos="1440"/>
        </w:tabs>
        <w:ind w:left="1440" w:hanging="360"/>
      </w:pPr>
      <w:rPr>
        <w:rFonts w:ascii="Arial" w:hAnsi="Arial" w:hint="default"/>
      </w:rPr>
    </w:lvl>
    <w:lvl w:ilvl="2" w:tplc="639CB8DE">
      <w:start w:val="4532"/>
      <w:numFmt w:val="bullet"/>
      <w:lvlText w:val="•"/>
      <w:lvlJc w:val="left"/>
      <w:pPr>
        <w:tabs>
          <w:tab w:val="num" w:pos="2160"/>
        </w:tabs>
        <w:ind w:left="2160" w:hanging="360"/>
      </w:pPr>
      <w:rPr>
        <w:rFonts w:ascii="Arial" w:hAnsi="Arial" w:hint="default"/>
      </w:rPr>
    </w:lvl>
    <w:lvl w:ilvl="3" w:tplc="95729E2C" w:tentative="1">
      <w:start w:val="1"/>
      <w:numFmt w:val="bullet"/>
      <w:lvlText w:val="•"/>
      <w:lvlJc w:val="left"/>
      <w:pPr>
        <w:tabs>
          <w:tab w:val="num" w:pos="2880"/>
        </w:tabs>
        <w:ind w:left="2880" w:hanging="360"/>
      </w:pPr>
      <w:rPr>
        <w:rFonts w:ascii="Arial" w:hAnsi="Arial" w:hint="default"/>
      </w:rPr>
    </w:lvl>
    <w:lvl w:ilvl="4" w:tplc="7AF23C9A" w:tentative="1">
      <w:start w:val="1"/>
      <w:numFmt w:val="bullet"/>
      <w:lvlText w:val="•"/>
      <w:lvlJc w:val="left"/>
      <w:pPr>
        <w:tabs>
          <w:tab w:val="num" w:pos="3600"/>
        </w:tabs>
        <w:ind w:left="3600" w:hanging="360"/>
      </w:pPr>
      <w:rPr>
        <w:rFonts w:ascii="Arial" w:hAnsi="Arial" w:hint="default"/>
      </w:rPr>
    </w:lvl>
    <w:lvl w:ilvl="5" w:tplc="2D44DE42" w:tentative="1">
      <w:start w:val="1"/>
      <w:numFmt w:val="bullet"/>
      <w:lvlText w:val="•"/>
      <w:lvlJc w:val="left"/>
      <w:pPr>
        <w:tabs>
          <w:tab w:val="num" w:pos="4320"/>
        </w:tabs>
        <w:ind w:left="4320" w:hanging="360"/>
      </w:pPr>
      <w:rPr>
        <w:rFonts w:ascii="Arial" w:hAnsi="Arial" w:hint="default"/>
      </w:rPr>
    </w:lvl>
    <w:lvl w:ilvl="6" w:tplc="0E4E1354" w:tentative="1">
      <w:start w:val="1"/>
      <w:numFmt w:val="bullet"/>
      <w:lvlText w:val="•"/>
      <w:lvlJc w:val="left"/>
      <w:pPr>
        <w:tabs>
          <w:tab w:val="num" w:pos="5040"/>
        </w:tabs>
        <w:ind w:left="5040" w:hanging="360"/>
      </w:pPr>
      <w:rPr>
        <w:rFonts w:ascii="Arial" w:hAnsi="Arial" w:hint="default"/>
      </w:rPr>
    </w:lvl>
    <w:lvl w:ilvl="7" w:tplc="C3808F28" w:tentative="1">
      <w:start w:val="1"/>
      <w:numFmt w:val="bullet"/>
      <w:lvlText w:val="•"/>
      <w:lvlJc w:val="left"/>
      <w:pPr>
        <w:tabs>
          <w:tab w:val="num" w:pos="5760"/>
        </w:tabs>
        <w:ind w:left="5760" w:hanging="360"/>
      </w:pPr>
      <w:rPr>
        <w:rFonts w:ascii="Arial" w:hAnsi="Arial" w:hint="default"/>
      </w:rPr>
    </w:lvl>
    <w:lvl w:ilvl="8" w:tplc="93C6B536" w:tentative="1">
      <w:start w:val="1"/>
      <w:numFmt w:val="bullet"/>
      <w:lvlText w:val="•"/>
      <w:lvlJc w:val="left"/>
      <w:pPr>
        <w:tabs>
          <w:tab w:val="num" w:pos="6480"/>
        </w:tabs>
        <w:ind w:left="6480" w:hanging="360"/>
      </w:pPr>
      <w:rPr>
        <w:rFonts w:ascii="Arial" w:hAnsi="Arial" w:hint="default"/>
      </w:rPr>
    </w:lvl>
  </w:abstractNum>
  <w:abstractNum w:abstractNumId="7">
    <w:nsid w:val="2B354197"/>
    <w:multiLevelType w:val="hybridMultilevel"/>
    <w:tmpl w:val="1896985A"/>
    <w:lvl w:ilvl="0" w:tplc="50100802">
      <w:start w:val="1"/>
      <w:numFmt w:val="bullet"/>
      <w:lvlText w:val="•"/>
      <w:lvlJc w:val="left"/>
      <w:pPr>
        <w:tabs>
          <w:tab w:val="num" w:pos="720"/>
        </w:tabs>
        <w:ind w:left="720" w:hanging="360"/>
      </w:pPr>
      <w:rPr>
        <w:rFonts w:ascii="Arial" w:hAnsi="Arial" w:hint="default"/>
      </w:rPr>
    </w:lvl>
    <w:lvl w:ilvl="1" w:tplc="79646ABE">
      <w:start w:val="4313"/>
      <w:numFmt w:val="bullet"/>
      <w:lvlText w:val="–"/>
      <w:lvlJc w:val="left"/>
      <w:pPr>
        <w:tabs>
          <w:tab w:val="num" w:pos="1440"/>
        </w:tabs>
        <w:ind w:left="1440" w:hanging="360"/>
      </w:pPr>
      <w:rPr>
        <w:rFonts w:ascii="Arial" w:hAnsi="Arial" w:hint="default"/>
      </w:rPr>
    </w:lvl>
    <w:lvl w:ilvl="2" w:tplc="5EA42C26">
      <w:start w:val="4313"/>
      <w:numFmt w:val="bullet"/>
      <w:lvlText w:val="•"/>
      <w:lvlJc w:val="left"/>
      <w:pPr>
        <w:tabs>
          <w:tab w:val="num" w:pos="2160"/>
        </w:tabs>
        <w:ind w:left="2160" w:hanging="360"/>
      </w:pPr>
      <w:rPr>
        <w:rFonts w:ascii="Arial" w:hAnsi="Arial" w:hint="default"/>
      </w:rPr>
    </w:lvl>
    <w:lvl w:ilvl="3" w:tplc="389638DC">
      <w:start w:val="4313"/>
      <w:numFmt w:val="bullet"/>
      <w:lvlText w:val="–"/>
      <w:lvlJc w:val="left"/>
      <w:pPr>
        <w:tabs>
          <w:tab w:val="num" w:pos="2880"/>
        </w:tabs>
        <w:ind w:left="2880" w:hanging="360"/>
      </w:pPr>
      <w:rPr>
        <w:rFonts w:ascii="Arial" w:hAnsi="Arial" w:hint="default"/>
      </w:rPr>
    </w:lvl>
    <w:lvl w:ilvl="4" w:tplc="BCC8CBD6">
      <w:start w:val="1"/>
      <w:numFmt w:val="bullet"/>
      <w:lvlText w:val="•"/>
      <w:lvlJc w:val="left"/>
      <w:pPr>
        <w:tabs>
          <w:tab w:val="num" w:pos="3600"/>
        </w:tabs>
        <w:ind w:left="3600" w:hanging="360"/>
      </w:pPr>
      <w:rPr>
        <w:rFonts w:ascii="Arial" w:hAnsi="Arial" w:hint="default"/>
      </w:rPr>
    </w:lvl>
    <w:lvl w:ilvl="5" w:tplc="69A2D2C0">
      <w:start w:val="1"/>
      <w:numFmt w:val="bullet"/>
      <w:lvlText w:val="•"/>
      <w:lvlJc w:val="left"/>
      <w:pPr>
        <w:tabs>
          <w:tab w:val="num" w:pos="4320"/>
        </w:tabs>
        <w:ind w:left="4320" w:hanging="360"/>
      </w:pPr>
      <w:rPr>
        <w:rFonts w:ascii="Arial" w:hAnsi="Arial" w:hint="default"/>
      </w:rPr>
    </w:lvl>
    <w:lvl w:ilvl="6" w:tplc="96BC0E8C" w:tentative="1">
      <w:start w:val="1"/>
      <w:numFmt w:val="bullet"/>
      <w:lvlText w:val="•"/>
      <w:lvlJc w:val="left"/>
      <w:pPr>
        <w:tabs>
          <w:tab w:val="num" w:pos="5040"/>
        </w:tabs>
        <w:ind w:left="5040" w:hanging="360"/>
      </w:pPr>
      <w:rPr>
        <w:rFonts w:ascii="Arial" w:hAnsi="Arial" w:hint="default"/>
      </w:rPr>
    </w:lvl>
    <w:lvl w:ilvl="7" w:tplc="87CC1280" w:tentative="1">
      <w:start w:val="1"/>
      <w:numFmt w:val="bullet"/>
      <w:lvlText w:val="•"/>
      <w:lvlJc w:val="left"/>
      <w:pPr>
        <w:tabs>
          <w:tab w:val="num" w:pos="5760"/>
        </w:tabs>
        <w:ind w:left="5760" w:hanging="360"/>
      </w:pPr>
      <w:rPr>
        <w:rFonts w:ascii="Arial" w:hAnsi="Arial" w:hint="default"/>
      </w:rPr>
    </w:lvl>
    <w:lvl w:ilvl="8" w:tplc="0D98DCDE" w:tentative="1">
      <w:start w:val="1"/>
      <w:numFmt w:val="bullet"/>
      <w:lvlText w:val="•"/>
      <w:lvlJc w:val="left"/>
      <w:pPr>
        <w:tabs>
          <w:tab w:val="num" w:pos="6480"/>
        </w:tabs>
        <w:ind w:left="6480" w:hanging="360"/>
      </w:pPr>
      <w:rPr>
        <w:rFonts w:ascii="Arial" w:hAnsi="Arial"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CC2542"/>
    <w:multiLevelType w:val="hybridMultilevel"/>
    <w:tmpl w:val="FD5EC2CA"/>
    <w:lvl w:ilvl="0" w:tplc="5E8A285C">
      <w:start w:val="1"/>
      <w:numFmt w:val="bullet"/>
      <w:lvlText w:val="•"/>
      <w:lvlJc w:val="left"/>
      <w:pPr>
        <w:tabs>
          <w:tab w:val="num" w:pos="720"/>
        </w:tabs>
        <w:ind w:left="720" w:hanging="360"/>
      </w:pPr>
      <w:rPr>
        <w:rFonts w:ascii="Arial" w:hAnsi="Arial" w:hint="default"/>
      </w:rPr>
    </w:lvl>
    <w:lvl w:ilvl="1" w:tplc="D2664516">
      <w:start w:val="1"/>
      <w:numFmt w:val="bullet"/>
      <w:lvlText w:val="•"/>
      <w:lvlJc w:val="left"/>
      <w:pPr>
        <w:tabs>
          <w:tab w:val="num" w:pos="1440"/>
        </w:tabs>
        <w:ind w:left="1440" w:hanging="360"/>
      </w:pPr>
      <w:rPr>
        <w:rFonts w:ascii="Arial" w:hAnsi="Arial" w:hint="default"/>
      </w:rPr>
    </w:lvl>
    <w:lvl w:ilvl="2" w:tplc="EA3A3ACC">
      <w:start w:val="4392"/>
      <w:numFmt w:val="bullet"/>
      <w:lvlText w:val="•"/>
      <w:lvlJc w:val="left"/>
      <w:pPr>
        <w:tabs>
          <w:tab w:val="num" w:pos="2160"/>
        </w:tabs>
        <w:ind w:left="2160" w:hanging="360"/>
      </w:pPr>
      <w:rPr>
        <w:rFonts w:ascii="Arial" w:hAnsi="Arial" w:hint="default"/>
      </w:rPr>
    </w:lvl>
    <w:lvl w:ilvl="3" w:tplc="13D081B4">
      <w:start w:val="4392"/>
      <w:numFmt w:val="bullet"/>
      <w:lvlText w:val="–"/>
      <w:lvlJc w:val="left"/>
      <w:pPr>
        <w:tabs>
          <w:tab w:val="num" w:pos="2880"/>
        </w:tabs>
        <w:ind w:left="2880" w:hanging="360"/>
      </w:pPr>
      <w:rPr>
        <w:rFonts w:ascii="Arial" w:hAnsi="Arial" w:hint="default"/>
      </w:rPr>
    </w:lvl>
    <w:lvl w:ilvl="4" w:tplc="5E4A9220">
      <w:start w:val="4392"/>
      <w:numFmt w:val="bullet"/>
      <w:lvlText w:val="»"/>
      <w:lvlJc w:val="left"/>
      <w:pPr>
        <w:tabs>
          <w:tab w:val="num" w:pos="3600"/>
        </w:tabs>
        <w:ind w:left="3600" w:hanging="360"/>
      </w:pPr>
      <w:rPr>
        <w:rFonts w:ascii="Arial" w:hAnsi="Arial" w:hint="default"/>
      </w:rPr>
    </w:lvl>
    <w:lvl w:ilvl="5" w:tplc="57C6C6A8" w:tentative="1">
      <w:start w:val="1"/>
      <w:numFmt w:val="bullet"/>
      <w:lvlText w:val="•"/>
      <w:lvlJc w:val="left"/>
      <w:pPr>
        <w:tabs>
          <w:tab w:val="num" w:pos="4320"/>
        </w:tabs>
        <w:ind w:left="4320" w:hanging="360"/>
      </w:pPr>
      <w:rPr>
        <w:rFonts w:ascii="Arial" w:hAnsi="Arial" w:hint="default"/>
      </w:rPr>
    </w:lvl>
    <w:lvl w:ilvl="6" w:tplc="A6E8BDA2" w:tentative="1">
      <w:start w:val="1"/>
      <w:numFmt w:val="bullet"/>
      <w:lvlText w:val="•"/>
      <w:lvlJc w:val="left"/>
      <w:pPr>
        <w:tabs>
          <w:tab w:val="num" w:pos="5040"/>
        </w:tabs>
        <w:ind w:left="5040" w:hanging="360"/>
      </w:pPr>
      <w:rPr>
        <w:rFonts w:ascii="Arial" w:hAnsi="Arial" w:hint="default"/>
      </w:rPr>
    </w:lvl>
    <w:lvl w:ilvl="7" w:tplc="7468151C" w:tentative="1">
      <w:start w:val="1"/>
      <w:numFmt w:val="bullet"/>
      <w:lvlText w:val="•"/>
      <w:lvlJc w:val="left"/>
      <w:pPr>
        <w:tabs>
          <w:tab w:val="num" w:pos="5760"/>
        </w:tabs>
        <w:ind w:left="5760" w:hanging="360"/>
      </w:pPr>
      <w:rPr>
        <w:rFonts w:ascii="Arial" w:hAnsi="Arial" w:hint="default"/>
      </w:rPr>
    </w:lvl>
    <w:lvl w:ilvl="8" w:tplc="48FA1CD0" w:tentative="1">
      <w:start w:val="1"/>
      <w:numFmt w:val="bullet"/>
      <w:lvlText w:val="•"/>
      <w:lvlJc w:val="left"/>
      <w:pPr>
        <w:tabs>
          <w:tab w:val="num" w:pos="6480"/>
        </w:tabs>
        <w:ind w:left="6480" w:hanging="360"/>
      </w:pPr>
      <w:rPr>
        <w:rFonts w:ascii="Arial" w:hAnsi="Arial" w:hint="default"/>
      </w:rPr>
    </w:lvl>
  </w:abstractNum>
  <w:abstractNum w:abstractNumId="12">
    <w:nsid w:val="48023C12"/>
    <w:multiLevelType w:val="hybridMultilevel"/>
    <w:tmpl w:val="BABEC37A"/>
    <w:lvl w:ilvl="0" w:tplc="9AA2BE94">
      <w:start w:val="1"/>
      <w:numFmt w:val="decimal"/>
      <w:pStyle w:val="Heading2"/>
      <w:lvlText w:val="2.%1"/>
      <w:lvlJc w:val="left"/>
      <w:pPr>
        <w:ind w:left="36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5623D0"/>
    <w:multiLevelType w:val="hybridMultilevel"/>
    <w:tmpl w:val="519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A57E90"/>
    <w:multiLevelType w:val="hybridMultilevel"/>
    <w:tmpl w:val="3E220D80"/>
    <w:lvl w:ilvl="0" w:tplc="2BBAE8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7BA6EEF"/>
    <w:multiLevelType w:val="hybridMultilevel"/>
    <w:tmpl w:val="1654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14"/>
  </w:num>
  <w:num w:numId="5">
    <w:abstractNumId w:val="10"/>
  </w:num>
  <w:num w:numId="6">
    <w:abstractNumId w:val="11"/>
  </w:num>
  <w:num w:numId="7">
    <w:abstractNumId w:val="6"/>
  </w:num>
  <w:num w:numId="8">
    <w:abstractNumId w:val="5"/>
  </w:num>
  <w:num w:numId="9">
    <w:abstractNumId w:val="4"/>
  </w:num>
  <w:num w:numId="10">
    <w:abstractNumId w:val="12"/>
  </w:num>
  <w:num w:numId="11">
    <w:abstractNumId w:val="2"/>
  </w:num>
  <w:num w:numId="12">
    <w:abstractNumId w:val="15"/>
  </w:num>
  <w:num w:numId="13">
    <w:abstractNumId w:val="13"/>
  </w:num>
  <w:num w:numId="14">
    <w:abstractNumId w:val="7"/>
  </w:num>
  <w:num w:numId="15">
    <w:abstractNumId w:val="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8810FA"/>
    <w:rsid w:val="00000078"/>
    <w:rsid w:val="000004BF"/>
    <w:rsid w:val="00000515"/>
    <w:rsid w:val="00000F40"/>
    <w:rsid w:val="0000140A"/>
    <w:rsid w:val="00001A27"/>
    <w:rsid w:val="00001FC3"/>
    <w:rsid w:val="00002031"/>
    <w:rsid w:val="00002BA1"/>
    <w:rsid w:val="00003131"/>
    <w:rsid w:val="00003231"/>
    <w:rsid w:val="000037FB"/>
    <w:rsid w:val="00004961"/>
    <w:rsid w:val="00004D6F"/>
    <w:rsid w:val="00004E2E"/>
    <w:rsid w:val="00005405"/>
    <w:rsid w:val="000056B4"/>
    <w:rsid w:val="00006066"/>
    <w:rsid w:val="0000618A"/>
    <w:rsid w:val="00006397"/>
    <w:rsid w:val="000066D9"/>
    <w:rsid w:val="00006D1E"/>
    <w:rsid w:val="000070D4"/>
    <w:rsid w:val="00007730"/>
    <w:rsid w:val="000100B7"/>
    <w:rsid w:val="00010770"/>
    <w:rsid w:val="000114B4"/>
    <w:rsid w:val="00011B0F"/>
    <w:rsid w:val="00011F5D"/>
    <w:rsid w:val="000136A3"/>
    <w:rsid w:val="00013F21"/>
    <w:rsid w:val="0001410E"/>
    <w:rsid w:val="000142BF"/>
    <w:rsid w:val="00014CE6"/>
    <w:rsid w:val="00014DD7"/>
    <w:rsid w:val="00014E0B"/>
    <w:rsid w:val="00015530"/>
    <w:rsid w:val="000161F8"/>
    <w:rsid w:val="000162B2"/>
    <w:rsid w:val="000164DE"/>
    <w:rsid w:val="000165DC"/>
    <w:rsid w:val="00017013"/>
    <w:rsid w:val="00017279"/>
    <w:rsid w:val="00017800"/>
    <w:rsid w:val="00017A6B"/>
    <w:rsid w:val="00020103"/>
    <w:rsid w:val="0002040E"/>
    <w:rsid w:val="000205C1"/>
    <w:rsid w:val="0002073F"/>
    <w:rsid w:val="00020D61"/>
    <w:rsid w:val="0002130A"/>
    <w:rsid w:val="00021DEC"/>
    <w:rsid w:val="00022203"/>
    <w:rsid w:val="000222F7"/>
    <w:rsid w:val="00022334"/>
    <w:rsid w:val="000226F2"/>
    <w:rsid w:val="00023231"/>
    <w:rsid w:val="00023C29"/>
    <w:rsid w:val="00023FEE"/>
    <w:rsid w:val="000243C7"/>
    <w:rsid w:val="000248E7"/>
    <w:rsid w:val="00024C66"/>
    <w:rsid w:val="0002520C"/>
    <w:rsid w:val="000255A1"/>
    <w:rsid w:val="000259FF"/>
    <w:rsid w:val="00025AF6"/>
    <w:rsid w:val="0002669A"/>
    <w:rsid w:val="000266AE"/>
    <w:rsid w:val="00026905"/>
    <w:rsid w:val="0002734A"/>
    <w:rsid w:val="00027F25"/>
    <w:rsid w:val="000300FE"/>
    <w:rsid w:val="00030342"/>
    <w:rsid w:val="00030833"/>
    <w:rsid w:val="00030F08"/>
    <w:rsid w:val="00030F74"/>
    <w:rsid w:val="000311A5"/>
    <w:rsid w:val="00031DC0"/>
    <w:rsid w:val="00031EDD"/>
    <w:rsid w:val="0003264A"/>
    <w:rsid w:val="00032897"/>
    <w:rsid w:val="0003373B"/>
    <w:rsid w:val="000349B7"/>
    <w:rsid w:val="00034B9E"/>
    <w:rsid w:val="00034C07"/>
    <w:rsid w:val="0003540B"/>
    <w:rsid w:val="00035BA3"/>
    <w:rsid w:val="000361C9"/>
    <w:rsid w:val="000369AA"/>
    <w:rsid w:val="00037A21"/>
    <w:rsid w:val="00037C88"/>
    <w:rsid w:val="00040322"/>
    <w:rsid w:val="00040332"/>
    <w:rsid w:val="000404C9"/>
    <w:rsid w:val="000404F2"/>
    <w:rsid w:val="00040D34"/>
    <w:rsid w:val="00041128"/>
    <w:rsid w:val="000425DA"/>
    <w:rsid w:val="00042865"/>
    <w:rsid w:val="000429A3"/>
    <w:rsid w:val="0004302B"/>
    <w:rsid w:val="000446A9"/>
    <w:rsid w:val="00044AFB"/>
    <w:rsid w:val="000451E5"/>
    <w:rsid w:val="000453F6"/>
    <w:rsid w:val="0004592D"/>
    <w:rsid w:val="00045AA8"/>
    <w:rsid w:val="00046332"/>
    <w:rsid w:val="00046582"/>
    <w:rsid w:val="0004681A"/>
    <w:rsid w:val="000469C6"/>
    <w:rsid w:val="00046CD6"/>
    <w:rsid w:val="0004701C"/>
    <w:rsid w:val="0004722A"/>
    <w:rsid w:val="00047475"/>
    <w:rsid w:val="000477BB"/>
    <w:rsid w:val="0005055B"/>
    <w:rsid w:val="00050855"/>
    <w:rsid w:val="00050E72"/>
    <w:rsid w:val="00051135"/>
    <w:rsid w:val="00051711"/>
    <w:rsid w:val="00051B87"/>
    <w:rsid w:val="00051BDC"/>
    <w:rsid w:val="00052098"/>
    <w:rsid w:val="0005302F"/>
    <w:rsid w:val="00053A47"/>
    <w:rsid w:val="0005476A"/>
    <w:rsid w:val="0005485F"/>
    <w:rsid w:val="00054F5A"/>
    <w:rsid w:val="00054FB2"/>
    <w:rsid w:val="00055B35"/>
    <w:rsid w:val="0005602E"/>
    <w:rsid w:val="00056057"/>
    <w:rsid w:val="000570A3"/>
    <w:rsid w:val="000570E2"/>
    <w:rsid w:val="0005759C"/>
    <w:rsid w:val="000578BF"/>
    <w:rsid w:val="00057F6C"/>
    <w:rsid w:val="00060143"/>
    <w:rsid w:val="00060337"/>
    <w:rsid w:val="000608F2"/>
    <w:rsid w:val="00060A2D"/>
    <w:rsid w:val="00060BE0"/>
    <w:rsid w:val="00060D18"/>
    <w:rsid w:val="00060D34"/>
    <w:rsid w:val="00060FDB"/>
    <w:rsid w:val="000612C5"/>
    <w:rsid w:val="00061305"/>
    <w:rsid w:val="0006149B"/>
    <w:rsid w:val="00062B4F"/>
    <w:rsid w:val="00062CA8"/>
    <w:rsid w:val="000639AD"/>
    <w:rsid w:val="00063E21"/>
    <w:rsid w:val="00063F57"/>
    <w:rsid w:val="000652B9"/>
    <w:rsid w:val="0006549C"/>
    <w:rsid w:val="0006570C"/>
    <w:rsid w:val="00066576"/>
    <w:rsid w:val="00066696"/>
    <w:rsid w:val="000667D1"/>
    <w:rsid w:val="00066B79"/>
    <w:rsid w:val="00066DD2"/>
    <w:rsid w:val="0006739D"/>
    <w:rsid w:val="0006774C"/>
    <w:rsid w:val="00067C3F"/>
    <w:rsid w:val="00067F19"/>
    <w:rsid w:val="000708A9"/>
    <w:rsid w:val="0007140F"/>
    <w:rsid w:val="0007164E"/>
    <w:rsid w:val="000716FB"/>
    <w:rsid w:val="00071D2B"/>
    <w:rsid w:val="00071F32"/>
    <w:rsid w:val="000727E3"/>
    <w:rsid w:val="000729C8"/>
    <w:rsid w:val="00072BEC"/>
    <w:rsid w:val="00072EFA"/>
    <w:rsid w:val="000732F1"/>
    <w:rsid w:val="00073620"/>
    <w:rsid w:val="0007396C"/>
    <w:rsid w:val="00073CAA"/>
    <w:rsid w:val="000743A0"/>
    <w:rsid w:val="00074BF5"/>
    <w:rsid w:val="00075534"/>
    <w:rsid w:val="00075680"/>
    <w:rsid w:val="0007577E"/>
    <w:rsid w:val="00076DF8"/>
    <w:rsid w:val="0007729E"/>
    <w:rsid w:val="00077D96"/>
    <w:rsid w:val="000801D8"/>
    <w:rsid w:val="000801FD"/>
    <w:rsid w:val="000804E9"/>
    <w:rsid w:val="00080C33"/>
    <w:rsid w:val="00081150"/>
    <w:rsid w:val="0008274A"/>
    <w:rsid w:val="000827B4"/>
    <w:rsid w:val="00083322"/>
    <w:rsid w:val="000840E7"/>
    <w:rsid w:val="00084255"/>
    <w:rsid w:val="00084C78"/>
    <w:rsid w:val="00084D05"/>
    <w:rsid w:val="00084E26"/>
    <w:rsid w:val="00085C0B"/>
    <w:rsid w:val="00086185"/>
    <w:rsid w:val="000867EA"/>
    <w:rsid w:val="00086864"/>
    <w:rsid w:val="000869B7"/>
    <w:rsid w:val="00086B50"/>
    <w:rsid w:val="00087E29"/>
    <w:rsid w:val="00090073"/>
    <w:rsid w:val="00090323"/>
    <w:rsid w:val="000906CA"/>
    <w:rsid w:val="000913D5"/>
    <w:rsid w:val="00091978"/>
    <w:rsid w:val="00091DA0"/>
    <w:rsid w:val="00092BBA"/>
    <w:rsid w:val="000931C3"/>
    <w:rsid w:val="00093482"/>
    <w:rsid w:val="00093B89"/>
    <w:rsid w:val="00094421"/>
    <w:rsid w:val="000944EE"/>
    <w:rsid w:val="00094EF2"/>
    <w:rsid w:val="0009537B"/>
    <w:rsid w:val="000959E4"/>
    <w:rsid w:val="000966FC"/>
    <w:rsid w:val="0009709B"/>
    <w:rsid w:val="00097D07"/>
    <w:rsid w:val="000A0B69"/>
    <w:rsid w:val="000A0E99"/>
    <w:rsid w:val="000A19B6"/>
    <w:rsid w:val="000A1D49"/>
    <w:rsid w:val="000A1FB3"/>
    <w:rsid w:val="000A26E9"/>
    <w:rsid w:val="000A299F"/>
    <w:rsid w:val="000A2AA6"/>
    <w:rsid w:val="000A2E0B"/>
    <w:rsid w:val="000A33AB"/>
    <w:rsid w:val="000A356B"/>
    <w:rsid w:val="000A3ACB"/>
    <w:rsid w:val="000A41C6"/>
    <w:rsid w:val="000A4B74"/>
    <w:rsid w:val="000A6788"/>
    <w:rsid w:val="000A6CFE"/>
    <w:rsid w:val="000A7429"/>
    <w:rsid w:val="000B1395"/>
    <w:rsid w:val="000B1752"/>
    <w:rsid w:val="000B1B68"/>
    <w:rsid w:val="000B1CD3"/>
    <w:rsid w:val="000B1E66"/>
    <w:rsid w:val="000B1FBE"/>
    <w:rsid w:val="000B22E9"/>
    <w:rsid w:val="000B256B"/>
    <w:rsid w:val="000B2E40"/>
    <w:rsid w:val="000B33D0"/>
    <w:rsid w:val="000B3F37"/>
    <w:rsid w:val="000B45F3"/>
    <w:rsid w:val="000B4E7B"/>
    <w:rsid w:val="000B546F"/>
    <w:rsid w:val="000B554B"/>
    <w:rsid w:val="000B5E4A"/>
    <w:rsid w:val="000B62FA"/>
    <w:rsid w:val="000B68FD"/>
    <w:rsid w:val="000B7447"/>
    <w:rsid w:val="000B7D5E"/>
    <w:rsid w:val="000C0472"/>
    <w:rsid w:val="000C0CA3"/>
    <w:rsid w:val="000C0D3F"/>
    <w:rsid w:val="000C1B9E"/>
    <w:rsid w:val="000C1C35"/>
    <w:rsid w:val="000C22F2"/>
    <w:rsid w:val="000C29C0"/>
    <w:rsid w:val="000C2CAD"/>
    <w:rsid w:val="000C2DC9"/>
    <w:rsid w:val="000C3BEC"/>
    <w:rsid w:val="000C40EA"/>
    <w:rsid w:val="000C4183"/>
    <w:rsid w:val="000C44BC"/>
    <w:rsid w:val="000C45FF"/>
    <w:rsid w:val="000C53A9"/>
    <w:rsid w:val="000C56CF"/>
    <w:rsid w:val="000C574D"/>
    <w:rsid w:val="000C5C62"/>
    <w:rsid w:val="000C6104"/>
    <w:rsid w:val="000C6447"/>
    <w:rsid w:val="000C7CBC"/>
    <w:rsid w:val="000D02C8"/>
    <w:rsid w:val="000D037E"/>
    <w:rsid w:val="000D0F9A"/>
    <w:rsid w:val="000D11B1"/>
    <w:rsid w:val="000D148D"/>
    <w:rsid w:val="000D1570"/>
    <w:rsid w:val="000D1610"/>
    <w:rsid w:val="000D1842"/>
    <w:rsid w:val="000D2571"/>
    <w:rsid w:val="000D26E7"/>
    <w:rsid w:val="000D2920"/>
    <w:rsid w:val="000D2E6D"/>
    <w:rsid w:val="000D3387"/>
    <w:rsid w:val="000D37FA"/>
    <w:rsid w:val="000D3898"/>
    <w:rsid w:val="000D3CA7"/>
    <w:rsid w:val="000D41F3"/>
    <w:rsid w:val="000D4324"/>
    <w:rsid w:val="000D45AF"/>
    <w:rsid w:val="000D4DE6"/>
    <w:rsid w:val="000D54C9"/>
    <w:rsid w:val="000D57BE"/>
    <w:rsid w:val="000D57F4"/>
    <w:rsid w:val="000D59D6"/>
    <w:rsid w:val="000D5F82"/>
    <w:rsid w:val="000D6ABA"/>
    <w:rsid w:val="000D6B7B"/>
    <w:rsid w:val="000D6D1B"/>
    <w:rsid w:val="000D6E96"/>
    <w:rsid w:val="000D734E"/>
    <w:rsid w:val="000D7783"/>
    <w:rsid w:val="000D7E1B"/>
    <w:rsid w:val="000E011D"/>
    <w:rsid w:val="000E0B4F"/>
    <w:rsid w:val="000E0DBF"/>
    <w:rsid w:val="000E0FEB"/>
    <w:rsid w:val="000E1237"/>
    <w:rsid w:val="000E14B9"/>
    <w:rsid w:val="000E1AEB"/>
    <w:rsid w:val="000E1E8E"/>
    <w:rsid w:val="000E2230"/>
    <w:rsid w:val="000E26B6"/>
    <w:rsid w:val="000E26EF"/>
    <w:rsid w:val="000E2C2B"/>
    <w:rsid w:val="000E3305"/>
    <w:rsid w:val="000E39AE"/>
    <w:rsid w:val="000E3C1E"/>
    <w:rsid w:val="000E3D8A"/>
    <w:rsid w:val="000E3DE7"/>
    <w:rsid w:val="000E3F84"/>
    <w:rsid w:val="000E412F"/>
    <w:rsid w:val="000E43E9"/>
    <w:rsid w:val="000E44E2"/>
    <w:rsid w:val="000E4AEE"/>
    <w:rsid w:val="000E4C9B"/>
    <w:rsid w:val="000E4D01"/>
    <w:rsid w:val="000E548A"/>
    <w:rsid w:val="000E5830"/>
    <w:rsid w:val="000E5E1C"/>
    <w:rsid w:val="000E5E79"/>
    <w:rsid w:val="000E65A7"/>
    <w:rsid w:val="000E6716"/>
    <w:rsid w:val="000E6D57"/>
    <w:rsid w:val="000E6D5F"/>
    <w:rsid w:val="000E6F62"/>
    <w:rsid w:val="000E7404"/>
    <w:rsid w:val="000E7D47"/>
    <w:rsid w:val="000F02E7"/>
    <w:rsid w:val="000F15C0"/>
    <w:rsid w:val="000F1C4F"/>
    <w:rsid w:val="000F1CF3"/>
    <w:rsid w:val="000F232A"/>
    <w:rsid w:val="000F260C"/>
    <w:rsid w:val="000F2AD9"/>
    <w:rsid w:val="000F31C8"/>
    <w:rsid w:val="000F34A8"/>
    <w:rsid w:val="000F364D"/>
    <w:rsid w:val="000F4734"/>
    <w:rsid w:val="000F4F44"/>
    <w:rsid w:val="000F5722"/>
    <w:rsid w:val="000F6974"/>
    <w:rsid w:val="000F69CD"/>
    <w:rsid w:val="000F6A2A"/>
    <w:rsid w:val="000F7376"/>
    <w:rsid w:val="000F755B"/>
    <w:rsid w:val="000F776F"/>
    <w:rsid w:val="000F794D"/>
    <w:rsid w:val="000F7D65"/>
    <w:rsid w:val="0010070F"/>
    <w:rsid w:val="00100DD0"/>
    <w:rsid w:val="00100EDB"/>
    <w:rsid w:val="001012E2"/>
    <w:rsid w:val="00101489"/>
    <w:rsid w:val="00101A04"/>
    <w:rsid w:val="00101ACE"/>
    <w:rsid w:val="00102147"/>
    <w:rsid w:val="0010261D"/>
    <w:rsid w:val="00102FE9"/>
    <w:rsid w:val="0010307A"/>
    <w:rsid w:val="0010386F"/>
    <w:rsid w:val="00103880"/>
    <w:rsid w:val="00103E0E"/>
    <w:rsid w:val="00104058"/>
    <w:rsid w:val="0010405D"/>
    <w:rsid w:val="00104228"/>
    <w:rsid w:val="00104A80"/>
    <w:rsid w:val="00104B28"/>
    <w:rsid w:val="001052DE"/>
    <w:rsid w:val="00105820"/>
    <w:rsid w:val="00105CEE"/>
    <w:rsid w:val="00106CC3"/>
    <w:rsid w:val="00106E7E"/>
    <w:rsid w:val="00107582"/>
    <w:rsid w:val="00110030"/>
    <w:rsid w:val="00110086"/>
    <w:rsid w:val="0011051C"/>
    <w:rsid w:val="0011066A"/>
    <w:rsid w:val="00110AE3"/>
    <w:rsid w:val="00111011"/>
    <w:rsid w:val="001115C0"/>
    <w:rsid w:val="00111AD9"/>
    <w:rsid w:val="00112185"/>
    <w:rsid w:val="00112B8F"/>
    <w:rsid w:val="00112CFB"/>
    <w:rsid w:val="00112DA7"/>
    <w:rsid w:val="00113267"/>
    <w:rsid w:val="001134DA"/>
    <w:rsid w:val="00113865"/>
    <w:rsid w:val="001138FD"/>
    <w:rsid w:val="001140EB"/>
    <w:rsid w:val="001140FA"/>
    <w:rsid w:val="001146A3"/>
    <w:rsid w:val="00114B8D"/>
    <w:rsid w:val="00114C33"/>
    <w:rsid w:val="00114EA7"/>
    <w:rsid w:val="0011541C"/>
    <w:rsid w:val="00115B96"/>
    <w:rsid w:val="00116072"/>
    <w:rsid w:val="0011655F"/>
    <w:rsid w:val="00116587"/>
    <w:rsid w:val="001174C6"/>
    <w:rsid w:val="00117957"/>
    <w:rsid w:val="0012030B"/>
    <w:rsid w:val="001207F9"/>
    <w:rsid w:val="00121412"/>
    <w:rsid w:val="00121E25"/>
    <w:rsid w:val="00122A34"/>
    <w:rsid w:val="00122A3B"/>
    <w:rsid w:val="0012467D"/>
    <w:rsid w:val="0012500B"/>
    <w:rsid w:val="0012563F"/>
    <w:rsid w:val="00125836"/>
    <w:rsid w:val="00126536"/>
    <w:rsid w:val="001267EE"/>
    <w:rsid w:val="00127299"/>
    <w:rsid w:val="001274AC"/>
    <w:rsid w:val="0012758E"/>
    <w:rsid w:val="001275E6"/>
    <w:rsid w:val="00127DE2"/>
    <w:rsid w:val="00130220"/>
    <w:rsid w:val="00130635"/>
    <w:rsid w:val="001310F5"/>
    <w:rsid w:val="00131875"/>
    <w:rsid w:val="00131AC6"/>
    <w:rsid w:val="001322B0"/>
    <w:rsid w:val="00132502"/>
    <w:rsid w:val="00132917"/>
    <w:rsid w:val="00132DC4"/>
    <w:rsid w:val="00133991"/>
    <w:rsid w:val="00133EE7"/>
    <w:rsid w:val="001344C1"/>
    <w:rsid w:val="00134597"/>
    <w:rsid w:val="0013521B"/>
    <w:rsid w:val="00135829"/>
    <w:rsid w:val="001358F4"/>
    <w:rsid w:val="00135911"/>
    <w:rsid w:val="00135E0A"/>
    <w:rsid w:val="00135E30"/>
    <w:rsid w:val="0013612A"/>
    <w:rsid w:val="00136AAD"/>
    <w:rsid w:val="00136FB2"/>
    <w:rsid w:val="0013718B"/>
    <w:rsid w:val="00137280"/>
    <w:rsid w:val="00137288"/>
    <w:rsid w:val="00137480"/>
    <w:rsid w:val="00137730"/>
    <w:rsid w:val="0014105C"/>
    <w:rsid w:val="001410F1"/>
    <w:rsid w:val="0014161D"/>
    <w:rsid w:val="001416DE"/>
    <w:rsid w:val="001418FE"/>
    <w:rsid w:val="00142093"/>
    <w:rsid w:val="0014244B"/>
    <w:rsid w:val="00142C44"/>
    <w:rsid w:val="0014371C"/>
    <w:rsid w:val="001437AD"/>
    <w:rsid w:val="001437B0"/>
    <w:rsid w:val="00143FFE"/>
    <w:rsid w:val="00144005"/>
    <w:rsid w:val="0014452E"/>
    <w:rsid w:val="00144A2E"/>
    <w:rsid w:val="00144F92"/>
    <w:rsid w:val="00145040"/>
    <w:rsid w:val="001461C2"/>
    <w:rsid w:val="00146E5E"/>
    <w:rsid w:val="0014719D"/>
    <w:rsid w:val="00147471"/>
    <w:rsid w:val="00147866"/>
    <w:rsid w:val="0014798D"/>
    <w:rsid w:val="00147B5F"/>
    <w:rsid w:val="00147D67"/>
    <w:rsid w:val="00147E88"/>
    <w:rsid w:val="00150E4F"/>
    <w:rsid w:val="00150FCF"/>
    <w:rsid w:val="00151132"/>
    <w:rsid w:val="00151516"/>
    <w:rsid w:val="001515B5"/>
    <w:rsid w:val="0015165E"/>
    <w:rsid w:val="00151805"/>
    <w:rsid w:val="0015196C"/>
    <w:rsid w:val="00151D5F"/>
    <w:rsid w:val="00151EDC"/>
    <w:rsid w:val="0015205A"/>
    <w:rsid w:val="00152812"/>
    <w:rsid w:val="001529E0"/>
    <w:rsid w:val="00153A6B"/>
    <w:rsid w:val="00153E38"/>
    <w:rsid w:val="0015438C"/>
    <w:rsid w:val="001544AB"/>
    <w:rsid w:val="0015452C"/>
    <w:rsid w:val="00154600"/>
    <w:rsid w:val="00154BE2"/>
    <w:rsid w:val="00154C7C"/>
    <w:rsid w:val="001567A3"/>
    <w:rsid w:val="00156CD1"/>
    <w:rsid w:val="00156DBA"/>
    <w:rsid w:val="00156F58"/>
    <w:rsid w:val="001572A5"/>
    <w:rsid w:val="00157847"/>
    <w:rsid w:val="00160786"/>
    <w:rsid w:val="00160A2C"/>
    <w:rsid w:val="00160A67"/>
    <w:rsid w:val="00161934"/>
    <w:rsid w:val="001619FB"/>
    <w:rsid w:val="00162262"/>
    <w:rsid w:val="00162BD5"/>
    <w:rsid w:val="001630E4"/>
    <w:rsid w:val="001639BC"/>
    <w:rsid w:val="001647FA"/>
    <w:rsid w:val="00164E37"/>
    <w:rsid w:val="001662D0"/>
    <w:rsid w:val="00166483"/>
    <w:rsid w:val="00166868"/>
    <w:rsid w:val="0016723F"/>
    <w:rsid w:val="001676E2"/>
    <w:rsid w:val="00167C50"/>
    <w:rsid w:val="0017114F"/>
    <w:rsid w:val="001714BB"/>
    <w:rsid w:val="00172414"/>
    <w:rsid w:val="00172904"/>
    <w:rsid w:val="00172C20"/>
    <w:rsid w:val="00172DC3"/>
    <w:rsid w:val="00172FBF"/>
    <w:rsid w:val="001741E3"/>
    <w:rsid w:val="001746E6"/>
    <w:rsid w:val="00174DDB"/>
    <w:rsid w:val="00174F1B"/>
    <w:rsid w:val="001752EC"/>
    <w:rsid w:val="001758E7"/>
    <w:rsid w:val="00175B5A"/>
    <w:rsid w:val="00175E9A"/>
    <w:rsid w:val="00176C19"/>
    <w:rsid w:val="00177956"/>
    <w:rsid w:val="00177A0D"/>
    <w:rsid w:val="00177BEB"/>
    <w:rsid w:val="00177EBD"/>
    <w:rsid w:val="0018016C"/>
    <w:rsid w:val="001801F1"/>
    <w:rsid w:val="0018079F"/>
    <w:rsid w:val="00180941"/>
    <w:rsid w:val="0018101E"/>
    <w:rsid w:val="0018139D"/>
    <w:rsid w:val="00181B3A"/>
    <w:rsid w:val="001820B2"/>
    <w:rsid w:val="001828E0"/>
    <w:rsid w:val="001838FE"/>
    <w:rsid w:val="00184F1B"/>
    <w:rsid w:val="00184FB0"/>
    <w:rsid w:val="00185D0B"/>
    <w:rsid w:val="00185E59"/>
    <w:rsid w:val="001861A2"/>
    <w:rsid w:val="00186358"/>
    <w:rsid w:val="00186699"/>
    <w:rsid w:val="0018778A"/>
    <w:rsid w:val="00190EFC"/>
    <w:rsid w:val="00190F66"/>
    <w:rsid w:val="00191727"/>
    <w:rsid w:val="001919C9"/>
    <w:rsid w:val="00191EBD"/>
    <w:rsid w:val="00191EBF"/>
    <w:rsid w:val="00191F2D"/>
    <w:rsid w:val="001925E5"/>
    <w:rsid w:val="001925FE"/>
    <w:rsid w:val="00192721"/>
    <w:rsid w:val="00193113"/>
    <w:rsid w:val="00193A94"/>
    <w:rsid w:val="00193B10"/>
    <w:rsid w:val="00193D91"/>
    <w:rsid w:val="0019403F"/>
    <w:rsid w:val="00194642"/>
    <w:rsid w:val="00194889"/>
    <w:rsid w:val="0019564C"/>
    <w:rsid w:val="0019573B"/>
    <w:rsid w:val="0019734F"/>
    <w:rsid w:val="00197C20"/>
    <w:rsid w:val="001A0303"/>
    <w:rsid w:val="001A067A"/>
    <w:rsid w:val="001A1B48"/>
    <w:rsid w:val="001A1D94"/>
    <w:rsid w:val="001A29AD"/>
    <w:rsid w:val="001A3545"/>
    <w:rsid w:val="001A3BAB"/>
    <w:rsid w:val="001A3FA5"/>
    <w:rsid w:val="001A40A5"/>
    <w:rsid w:val="001A4334"/>
    <w:rsid w:val="001A4439"/>
    <w:rsid w:val="001A53CA"/>
    <w:rsid w:val="001A59F9"/>
    <w:rsid w:val="001A600A"/>
    <w:rsid w:val="001A64DC"/>
    <w:rsid w:val="001A6A9C"/>
    <w:rsid w:val="001A710F"/>
    <w:rsid w:val="001A7326"/>
    <w:rsid w:val="001A7697"/>
    <w:rsid w:val="001A76CF"/>
    <w:rsid w:val="001A76FF"/>
    <w:rsid w:val="001B00B2"/>
    <w:rsid w:val="001B023D"/>
    <w:rsid w:val="001B0257"/>
    <w:rsid w:val="001B1205"/>
    <w:rsid w:val="001B1404"/>
    <w:rsid w:val="001B191A"/>
    <w:rsid w:val="001B264E"/>
    <w:rsid w:val="001B2993"/>
    <w:rsid w:val="001B2AD2"/>
    <w:rsid w:val="001B2D88"/>
    <w:rsid w:val="001B34E4"/>
    <w:rsid w:val="001B35C1"/>
    <w:rsid w:val="001B3827"/>
    <w:rsid w:val="001B39F8"/>
    <w:rsid w:val="001B3A29"/>
    <w:rsid w:val="001B41F4"/>
    <w:rsid w:val="001B43FB"/>
    <w:rsid w:val="001B454C"/>
    <w:rsid w:val="001B4E04"/>
    <w:rsid w:val="001B5332"/>
    <w:rsid w:val="001B5768"/>
    <w:rsid w:val="001B5B57"/>
    <w:rsid w:val="001B5EDC"/>
    <w:rsid w:val="001B6D3D"/>
    <w:rsid w:val="001B70CF"/>
    <w:rsid w:val="001B73DC"/>
    <w:rsid w:val="001B7AB3"/>
    <w:rsid w:val="001B7D3C"/>
    <w:rsid w:val="001C0085"/>
    <w:rsid w:val="001C0214"/>
    <w:rsid w:val="001C063F"/>
    <w:rsid w:val="001C0841"/>
    <w:rsid w:val="001C0CFA"/>
    <w:rsid w:val="001C16A9"/>
    <w:rsid w:val="001C1826"/>
    <w:rsid w:val="001C1E53"/>
    <w:rsid w:val="001C27F4"/>
    <w:rsid w:val="001C2C66"/>
    <w:rsid w:val="001C3372"/>
    <w:rsid w:val="001C362E"/>
    <w:rsid w:val="001C3C1C"/>
    <w:rsid w:val="001C405A"/>
    <w:rsid w:val="001C4833"/>
    <w:rsid w:val="001C493B"/>
    <w:rsid w:val="001C4FE8"/>
    <w:rsid w:val="001C589B"/>
    <w:rsid w:val="001C58A6"/>
    <w:rsid w:val="001C5CFC"/>
    <w:rsid w:val="001C5F88"/>
    <w:rsid w:val="001C6250"/>
    <w:rsid w:val="001C6869"/>
    <w:rsid w:val="001C6B1A"/>
    <w:rsid w:val="001C6E05"/>
    <w:rsid w:val="001C6F7C"/>
    <w:rsid w:val="001C7835"/>
    <w:rsid w:val="001C7CA0"/>
    <w:rsid w:val="001C7F47"/>
    <w:rsid w:val="001D021E"/>
    <w:rsid w:val="001D03A4"/>
    <w:rsid w:val="001D08B2"/>
    <w:rsid w:val="001D08FC"/>
    <w:rsid w:val="001D0A88"/>
    <w:rsid w:val="001D1258"/>
    <w:rsid w:val="001D1461"/>
    <w:rsid w:val="001D1CFF"/>
    <w:rsid w:val="001D214F"/>
    <w:rsid w:val="001D2E6C"/>
    <w:rsid w:val="001D3089"/>
    <w:rsid w:val="001D333B"/>
    <w:rsid w:val="001D3AAC"/>
    <w:rsid w:val="001D48D1"/>
    <w:rsid w:val="001D506F"/>
    <w:rsid w:val="001D514B"/>
    <w:rsid w:val="001D57BC"/>
    <w:rsid w:val="001D60C9"/>
    <w:rsid w:val="001D6701"/>
    <w:rsid w:val="001D6F30"/>
    <w:rsid w:val="001D6F9B"/>
    <w:rsid w:val="001D7260"/>
    <w:rsid w:val="001D7816"/>
    <w:rsid w:val="001D7B96"/>
    <w:rsid w:val="001E09A1"/>
    <w:rsid w:val="001E0BD5"/>
    <w:rsid w:val="001E10A9"/>
    <w:rsid w:val="001E10DA"/>
    <w:rsid w:val="001E1769"/>
    <w:rsid w:val="001E1C84"/>
    <w:rsid w:val="001E216A"/>
    <w:rsid w:val="001E220A"/>
    <w:rsid w:val="001E2419"/>
    <w:rsid w:val="001E24D7"/>
    <w:rsid w:val="001E24FA"/>
    <w:rsid w:val="001E33D7"/>
    <w:rsid w:val="001E358E"/>
    <w:rsid w:val="001E359D"/>
    <w:rsid w:val="001E3974"/>
    <w:rsid w:val="001E3E4E"/>
    <w:rsid w:val="001E420B"/>
    <w:rsid w:val="001E428A"/>
    <w:rsid w:val="001E4704"/>
    <w:rsid w:val="001E4B22"/>
    <w:rsid w:val="001E4BC1"/>
    <w:rsid w:val="001E4FFA"/>
    <w:rsid w:val="001E5917"/>
    <w:rsid w:val="001E611F"/>
    <w:rsid w:val="001E623D"/>
    <w:rsid w:val="001E65E6"/>
    <w:rsid w:val="001E6BD1"/>
    <w:rsid w:val="001E6E72"/>
    <w:rsid w:val="001E719A"/>
    <w:rsid w:val="001E71A9"/>
    <w:rsid w:val="001E734D"/>
    <w:rsid w:val="001E750C"/>
    <w:rsid w:val="001E7B98"/>
    <w:rsid w:val="001E7D70"/>
    <w:rsid w:val="001E7E3A"/>
    <w:rsid w:val="001F06FC"/>
    <w:rsid w:val="001F0899"/>
    <w:rsid w:val="001F0AEB"/>
    <w:rsid w:val="001F0D7B"/>
    <w:rsid w:val="001F0DDF"/>
    <w:rsid w:val="001F1033"/>
    <w:rsid w:val="001F1DFA"/>
    <w:rsid w:val="001F22A9"/>
    <w:rsid w:val="001F2CC0"/>
    <w:rsid w:val="001F2E08"/>
    <w:rsid w:val="001F2F0C"/>
    <w:rsid w:val="001F2F77"/>
    <w:rsid w:val="001F3838"/>
    <w:rsid w:val="001F3A66"/>
    <w:rsid w:val="001F3AE4"/>
    <w:rsid w:val="001F41DE"/>
    <w:rsid w:val="001F44C4"/>
    <w:rsid w:val="001F48FE"/>
    <w:rsid w:val="001F4BCC"/>
    <w:rsid w:val="001F4DCD"/>
    <w:rsid w:val="001F53A2"/>
    <w:rsid w:val="001F5469"/>
    <w:rsid w:val="001F5B65"/>
    <w:rsid w:val="001F5C95"/>
    <w:rsid w:val="001F5DC0"/>
    <w:rsid w:val="001F5E73"/>
    <w:rsid w:val="001F5ED8"/>
    <w:rsid w:val="001F6053"/>
    <w:rsid w:val="001F6373"/>
    <w:rsid w:val="001F64CE"/>
    <w:rsid w:val="001F6A95"/>
    <w:rsid w:val="001F6AE2"/>
    <w:rsid w:val="001F70C0"/>
    <w:rsid w:val="00200094"/>
    <w:rsid w:val="002003F3"/>
    <w:rsid w:val="00200BF9"/>
    <w:rsid w:val="00201E7A"/>
    <w:rsid w:val="00202561"/>
    <w:rsid w:val="002029A8"/>
    <w:rsid w:val="002034AA"/>
    <w:rsid w:val="002034DF"/>
    <w:rsid w:val="00203D16"/>
    <w:rsid w:val="00203EA8"/>
    <w:rsid w:val="002047DE"/>
    <w:rsid w:val="00204900"/>
    <w:rsid w:val="00204A5A"/>
    <w:rsid w:val="00205171"/>
    <w:rsid w:val="00205529"/>
    <w:rsid w:val="00205635"/>
    <w:rsid w:val="00206246"/>
    <w:rsid w:val="002063A7"/>
    <w:rsid w:val="002063AF"/>
    <w:rsid w:val="002064C7"/>
    <w:rsid w:val="0020675E"/>
    <w:rsid w:val="002068C0"/>
    <w:rsid w:val="00206E5A"/>
    <w:rsid w:val="00206EEC"/>
    <w:rsid w:val="002073C0"/>
    <w:rsid w:val="00207613"/>
    <w:rsid w:val="00207847"/>
    <w:rsid w:val="00207934"/>
    <w:rsid w:val="00207FC3"/>
    <w:rsid w:val="0021009E"/>
    <w:rsid w:val="002102A0"/>
    <w:rsid w:val="00210301"/>
    <w:rsid w:val="002106D1"/>
    <w:rsid w:val="00210812"/>
    <w:rsid w:val="00210A2E"/>
    <w:rsid w:val="00210C72"/>
    <w:rsid w:val="00210C91"/>
    <w:rsid w:val="002117FA"/>
    <w:rsid w:val="002120B6"/>
    <w:rsid w:val="002124AB"/>
    <w:rsid w:val="00213760"/>
    <w:rsid w:val="002137D0"/>
    <w:rsid w:val="00213C10"/>
    <w:rsid w:val="00213F4E"/>
    <w:rsid w:val="00214E0D"/>
    <w:rsid w:val="0021517F"/>
    <w:rsid w:val="002156E6"/>
    <w:rsid w:val="00215723"/>
    <w:rsid w:val="002159DE"/>
    <w:rsid w:val="002165F9"/>
    <w:rsid w:val="00216685"/>
    <w:rsid w:val="00217206"/>
    <w:rsid w:val="0021793E"/>
    <w:rsid w:val="002202EC"/>
    <w:rsid w:val="00221533"/>
    <w:rsid w:val="0022153E"/>
    <w:rsid w:val="00221C5D"/>
    <w:rsid w:val="00222293"/>
    <w:rsid w:val="00222DEC"/>
    <w:rsid w:val="0022312E"/>
    <w:rsid w:val="00223833"/>
    <w:rsid w:val="00223A37"/>
    <w:rsid w:val="00223ACD"/>
    <w:rsid w:val="00223F20"/>
    <w:rsid w:val="00223FEB"/>
    <w:rsid w:val="00224C2D"/>
    <w:rsid w:val="002259AA"/>
    <w:rsid w:val="002259FC"/>
    <w:rsid w:val="00225D18"/>
    <w:rsid w:val="0022657F"/>
    <w:rsid w:val="00226A70"/>
    <w:rsid w:val="00226BD3"/>
    <w:rsid w:val="002279D2"/>
    <w:rsid w:val="00227C84"/>
    <w:rsid w:val="00227FF3"/>
    <w:rsid w:val="00230769"/>
    <w:rsid w:val="00230814"/>
    <w:rsid w:val="002309A5"/>
    <w:rsid w:val="00230AD3"/>
    <w:rsid w:val="002314BC"/>
    <w:rsid w:val="002314EE"/>
    <w:rsid w:val="0023195A"/>
    <w:rsid w:val="00231C70"/>
    <w:rsid w:val="00231D67"/>
    <w:rsid w:val="00232F81"/>
    <w:rsid w:val="00233844"/>
    <w:rsid w:val="00233D77"/>
    <w:rsid w:val="00233EE9"/>
    <w:rsid w:val="00234003"/>
    <w:rsid w:val="0023464A"/>
    <w:rsid w:val="002348C5"/>
    <w:rsid w:val="00235781"/>
    <w:rsid w:val="00235C4E"/>
    <w:rsid w:val="00235CF3"/>
    <w:rsid w:val="00235F2E"/>
    <w:rsid w:val="00236E2C"/>
    <w:rsid w:val="00236F71"/>
    <w:rsid w:val="00237779"/>
    <w:rsid w:val="00237D3F"/>
    <w:rsid w:val="00237E83"/>
    <w:rsid w:val="002400D6"/>
    <w:rsid w:val="00240112"/>
    <w:rsid w:val="00240311"/>
    <w:rsid w:val="0024074B"/>
    <w:rsid w:val="00242C9E"/>
    <w:rsid w:val="00242D2F"/>
    <w:rsid w:val="00243479"/>
    <w:rsid w:val="00243ACD"/>
    <w:rsid w:val="00244924"/>
    <w:rsid w:val="00244B51"/>
    <w:rsid w:val="00244D13"/>
    <w:rsid w:val="00244DF7"/>
    <w:rsid w:val="00245492"/>
    <w:rsid w:val="00245A57"/>
    <w:rsid w:val="002464D0"/>
    <w:rsid w:val="00246803"/>
    <w:rsid w:val="00246AAE"/>
    <w:rsid w:val="00246C52"/>
    <w:rsid w:val="00247097"/>
    <w:rsid w:val="0024718C"/>
    <w:rsid w:val="002512A9"/>
    <w:rsid w:val="0025169E"/>
    <w:rsid w:val="00251929"/>
    <w:rsid w:val="00251F5E"/>
    <w:rsid w:val="00252C5E"/>
    <w:rsid w:val="00252E50"/>
    <w:rsid w:val="002530D6"/>
    <w:rsid w:val="0025325D"/>
    <w:rsid w:val="00253400"/>
    <w:rsid w:val="002537CB"/>
    <w:rsid w:val="00254C77"/>
    <w:rsid w:val="002552DC"/>
    <w:rsid w:val="002560CC"/>
    <w:rsid w:val="002562E9"/>
    <w:rsid w:val="00256B8F"/>
    <w:rsid w:val="00256BE2"/>
    <w:rsid w:val="002572C8"/>
    <w:rsid w:val="00257A62"/>
    <w:rsid w:val="00257AF0"/>
    <w:rsid w:val="002605CB"/>
    <w:rsid w:val="0026075E"/>
    <w:rsid w:val="0026091C"/>
    <w:rsid w:val="00260920"/>
    <w:rsid w:val="00260998"/>
    <w:rsid w:val="00260FF2"/>
    <w:rsid w:val="00261248"/>
    <w:rsid w:val="00261A30"/>
    <w:rsid w:val="00261D05"/>
    <w:rsid w:val="00262830"/>
    <w:rsid w:val="00262952"/>
    <w:rsid w:val="00262AF9"/>
    <w:rsid w:val="002631BE"/>
    <w:rsid w:val="00263BC6"/>
    <w:rsid w:val="002643F5"/>
    <w:rsid w:val="00265450"/>
    <w:rsid w:val="00265701"/>
    <w:rsid w:val="00265996"/>
    <w:rsid w:val="00265B7E"/>
    <w:rsid w:val="00265FC2"/>
    <w:rsid w:val="002661F8"/>
    <w:rsid w:val="00266210"/>
    <w:rsid w:val="002665FA"/>
    <w:rsid w:val="0026661B"/>
    <w:rsid w:val="00266744"/>
    <w:rsid w:val="00266F5B"/>
    <w:rsid w:val="0026716C"/>
    <w:rsid w:val="00267353"/>
    <w:rsid w:val="002676D3"/>
    <w:rsid w:val="00267965"/>
    <w:rsid w:val="00270087"/>
    <w:rsid w:val="00270FEC"/>
    <w:rsid w:val="002727B8"/>
    <w:rsid w:val="002727C8"/>
    <w:rsid w:val="00272FEB"/>
    <w:rsid w:val="002738C9"/>
    <w:rsid w:val="00273B2D"/>
    <w:rsid w:val="00273CFB"/>
    <w:rsid w:val="0027420E"/>
    <w:rsid w:val="002742A5"/>
    <w:rsid w:val="0027548F"/>
    <w:rsid w:val="002756D5"/>
    <w:rsid w:val="00275A36"/>
    <w:rsid w:val="00275AD2"/>
    <w:rsid w:val="002760CC"/>
    <w:rsid w:val="00276786"/>
    <w:rsid w:val="00276AA1"/>
    <w:rsid w:val="00276D76"/>
    <w:rsid w:val="0027712D"/>
    <w:rsid w:val="00277261"/>
    <w:rsid w:val="0027731D"/>
    <w:rsid w:val="00277A4F"/>
    <w:rsid w:val="00277E66"/>
    <w:rsid w:val="00277EC3"/>
    <w:rsid w:val="00277F86"/>
    <w:rsid w:val="002800E5"/>
    <w:rsid w:val="002801E2"/>
    <w:rsid w:val="00280672"/>
    <w:rsid w:val="00280A9E"/>
    <w:rsid w:val="00280FA8"/>
    <w:rsid w:val="00281188"/>
    <w:rsid w:val="0028182A"/>
    <w:rsid w:val="00282055"/>
    <w:rsid w:val="002829A2"/>
    <w:rsid w:val="00283216"/>
    <w:rsid w:val="0028322E"/>
    <w:rsid w:val="0028381F"/>
    <w:rsid w:val="00283B1A"/>
    <w:rsid w:val="002841AB"/>
    <w:rsid w:val="00284B31"/>
    <w:rsid w:val="0028515D"/>
    <w:rsid w:val="00285894"/>
    <w:rsid w:val="00285BF6"/>
    <w:rsid w:val="0028722D"/>
    <w:rsid w:val="00287376"/>
    <w:rsid w:val="00287C28"/>
    <w:rsid w:val="00287DA8"/>
    <w:rsid w:val="0029000D"/>
    <w:rsid w:val="00290202"/>
    <w:rsid w:val="00290D90"/>
    <w:rsid w:val="00290E60"/>
    <w:rsid w:val="00290FDC"/>
    <w:rsid w:val="002913E0"/>
    <w:rsid w:val="00292142"/>
    <w:rsid w:val="00292326"/>
    <w:rsid w:val="002923B9"/>
    <w:rsid w:val="00292C30"/>
    <w:rsid w:val="00292CAD"/>
    <w:rsid w:val="00293467"/>
    <w:rsid w:val="00293504"/>
    <w:rsid w:val="00293796"/>
    <w:rsid w:val="00294096"/>
    <w:rsid w:val="002944CA"/>
    <w:rsid w:val="002949A3"/>
    <w:rsid w:val="00295448"/>
    <w:rsid w:val="00295DB7"/>
    <w:rsid w:val="0029639B"/>
    <w:rsid w:val="00296FD8"/>
    <w:rsid w:val="002970A3"/>
    <w:rsid w:val="002971B7"/>
    <w:rsid w:val="0029743A"/>
    <w:rsid w:val="00297495"/>
    <w:rsid w:val="002A0724"/>
    <w:rsid w:val="002A13CF"/>
    <w:rsid w:val="002A1DF0"/>
    <w:rsid w:val="002A205B"/>
    <w:rsid w:val="002A29D7"/>
    <w:rsid w:val="002A2FB8"/>
    <w:rsid w:val="002A3668"/>
    <w:rsid w:val="002A3D20"/>
    <w:rsid w:val="002A46CA"/>
    <w:rsid w:val="002A53DF"/>
    <w:rsid w:val="002A6281"/>
    <w:rsid w:val="002A6AF6"/>
    <w:rsid w:val="002A72C8"/>
    <w:rsid w:val="002A7409"/>
    <w:rsid w:val="002B03CD"/>
    <w:rsid w:val="002B07BF"/>
    <w:rsid w:val="002B0805"/>
    <w:rsid w:val="002B11A0"/>
    <w:rsid w:val="002B15E5"/>
    <w:rsid w:val="002B25B1"/>
    <w:rsid w:val="002B28B4"/>
    <w:rsid w:val="002B2C92"/>
    <w:rsid w:val="002B318B"/>
    <w:rsid w:val="002B3289"/>
    <w:rsid w:val="002B3782"/>
    <w:rsid w:val="002B3BD3"/>
    <w:rsid w:val="002B3D90"/>
    <w:rsid w:val="002B4B75"/>
    <w:rsid w:val="002B4C5C"/>
    <w:rsid w:val="002B4DF9"/>
    <w:rsid w:val="002B4FD7"/>
    <w:rsid w:val="002B4FE2"/>
    <w:rsid w:val="002B6330"/>
    <w:rsid w:val="002B7C8F"/>
    <w:rsid w:val="002C04C6"/>
    <w:rsid w:val="002C0779"/>
    <w:rsid w:val="002C138C"/>
    <w:rsid w:val="002C1ADF"/>
    <w:rsid w:val="002C203A"/>
    <w:rsid w:val="002C2FCD"/>
    <w:rsid w:val="002C3236"/>
    <w:rsid w:val="002C36BB"/>
    <w:rsid w:val="002C3AE4"/>
    <w:rsid w:val="002C3E9F"/>
    <w:rsid w:val="002C3ED7"/>
    <w:rsid w:val="002C40D7"/>
    <w:rsid w:val="002C4671"/>
    <w:rsid w:val="002C4CB7"/>
    <w:rsid w:val="002C5620"/>
    <w:rsid w:val="002C5803"/>
    <w:rsid w:val="002C58D6"/>
    <w:rsid w:val="002C5C73"/>
    <w:rsid w:val="002C61E0"/>
    <w:rsid w:val="002C6221"/>
    <w:rsid w:val="002C6374"/>
    <w:rsid w:val="002C64CF"/>
    <w:rsid w:val="002C69AE"/>
    <w:rsid w:val="002C6A66"/>
    <w:rsid w:val="002C7B03"/>
    <w:rsid w:val="002C7EA5"/>
    <w:rsid w:val="002D0657"/>
    <w:rsid w:val="002D0F9A"/>
    <w:rsid w:val="002D13B7"/>
    <w:rsid w:val="002D1A8F"/>
    <w:rsid w:val="002D20FC"/>
    <w:rsid w:val="002D25C8"/>
    <w:rsid w:val="002D26FA"/>
    <w:rsid w:val="002D2B4E"/>
    <w:rsid w:val="002D4517"/>
    <w:rsid w:val="002D4746"/>
    <w:rsid w:val="002D47AE"/>
    <w:rsid w:val="002D4AB5"/>
    <w:rsid w:val="002D4B53"/>
    <w:rsid w:val="002D4E37"/>
    <w:rsid w:val="002D52E0"/>
    <w:rsid w:val="002D57A5"/>
    <w:rsid w:val="002D632A"/>
    <w:rsid w:val="002D68CF"/>
    <w:rsid w:val="002D6956"/>
    <w:rsid w:val="002D7B65"/>
    <w:rsid w:val="002E01CB"/>
    <w:rsid w:val="002E0446"/>
    <w:rsid w:val="002E11DB"/>
    <w:rsid w:val="002E16BC"/>
    <w:rsid w:val="002E1946"/>
    <w:rsid w:val="002E19E1"/>
    <w:rsid w:val="002E1A18"/>
    <w:rsid w:val="002E209F"/>
    <w:rsid w:val="002E2455"/>
    <w:rsid w:val="002E2660"/>
    <w:rsid w:val="002E3064"/>
    <w:rsid w:val="002E306D"/>
    <w:rsid w:val="002E3082"/>
    <w:rsid w:val="002E3BFD"/>
    <w:rsid w:val="002E481B"/>
    <w:rsid w:val="002E4AAC"/>
    <w:rsid w:val="002E5057"/>
    <w:rsid w:val="002E58E1"/>
    <w:rsid w:val="002E60E3"/>
    <w:rsid w:val="002E65AE"/>
    <w:rsid w:val="002E68A2"/>
    <w:rsid w:val="002E6902"/>
    <w:rsid w:val="002E6A19"/>
    <w:rsid w:val="002E6C03"/>
    <w:rsid w:val="002E6F49"/>
    <w:rsid w:val="002E7443"/>
    <w:rsid w:val="002E795A"/>
    <w:rsid w:val="002E7FF5"/>
    <w:rsid w:val="002F0045"/>
    <w:rsid w:val="002F025B"/>
    <w:rsid w:val="002F0B20"/>
    <w:rsid w:val="002F0EDB"/>
    <w:rsid w:val="002F16F4"/>
    <w:rsid w:val="002F17CE"/>
    <w:rsid w:val="002F1E03"/>
    <w:rsid w:val="002F289E"/>
    <w:rsid w:val="002F2AE0"/>
    <w:rsid w:val="002F2FB7"/>
    <w:rsid w:val="002F31F2"/>
    <w:rsid w:val="002F32D4"/>
    <w:rsid w:val="002F3827"/>
    <w:rsid w:val="002F413F"/>
    <w:rsid w:val="002F44AD"/>
    <w:rsid w:val="002F45D3"/>
    <w:rsid w:val="002F4BD5"/>
    <w:rsid w:val="002F5310"/>
    <w:rsid w:val="002F5C18"/>
    <w:rsid w:val="002F5FDA"/>
    <w:rsid w:val="002F7D48"/>
    <w:rsid w:val="0030000D"/>
    <w:rsid w:val="003005AC"/>
    <w:rsid w:val="00301095"/>
    <w:rsid w:val="003011C0"/>
    <w:rsid w:val="0030121F"/>
    <w:rsid w:val="00301890"/>
    <w:rsid w:val="0030233C"/>
    <w:rsid w:val="003024DE"/>
    <w:rsid w:val="00302701"/>
    <w:rsid w:val="00302A84"/>
    <w:rsid w:val="003032CF"/>
    <w:rsid w:val="003044B9"/>
    <w:rsid w:val="00304540"/>
    <w:rsid w:val="00305132"/>
    <w:rsid w:val="00306F81"/>
    <w:rsid w:val="003073BB"/>
    <w:rsid w:val="00307909"/>
    <w:rsid w:val="00307B27"/>
    <w:rsid w:val="00307CDC"/>
    <w:rsid w:val="00307D3F"/>
    <w:rsid w:val="0031013F"/>
    <w:rsid w:val="0031019B"/>
    <w:rsid w:val="0031133A"/>
    <w:rsid w:val="00311861"/>
    <w:rsid w:val="00311941"/>
    <w:rsid w:val="0031199D"/>
    <w:rsid w:val="00311A8A"/>
    <w:rsid w:val="003123EA"/>
    <w:rsid w:val="003125FA"/>
    <w:rsid w:val="0031289D"/>
    <w:rsid w:val="00313843"/>
    <w:rsid w:val="00313C4F"/>
    <w:rsid w:val="003144DC"/>
    <w:rsid w:val="00314D31"/>
    <w:rsid w:val="00315383"/>
    <w:rsid w:val="003157CA"/>
    <w:rsid w:val="00316717"/>
    <w:rsid w:val="00316B92"/>
    <w:rsid w:val="00317050"/>
    <w:rsid w:val="003171DA"/>
    <w:rsid w:val="00322D3B"/>
    <w:rsid w:val="00323087"/>
    <w:rsid w:val="003230B0"/>
    <w:rsid w:val="003236DE"/>
    <w:rsid w:val="0032482D"/>
    <w:rsid w:val="00324984"/>
    <w:rsid w:val="00324B0F"/>
    <w:rsid w:val="00325F5C"/>
    <w:rsid w:val="00326974"/>
    <w:rsid w:val="00326CB7"/>
    <w:rsid w:val="003272F1"/>
    <w:rsid w:val="00327444"/>
    <w:rsid w:val="00327A0A"/>
    <w:rsid w:val="0033007D"/>
    <w:rsid w:val="0033027D"/>
    <w:rsid w:val="003306B3"/>
    <w:rsid w:val="00330883"/>
    <w:rsid w:val="003308C4"/>
    <w:rsid w:val="00330DE8"/>
    <w:rsid w:val="00330E43"/>
    <w:rsid w:val="003311CB"/>
    <w:rsid w:val="00331478"/>
    <w:rsid w:val="00331EDC"/>
    <w:rsid w:val="00333077"/>
    <w:rsid w:val="00333DC8"/>
    <w:rsid w:val="00334724"/>
    <w:rsid w:val="00335250"/>
    <w:rsid w:val="00335504"/>
    <w:rsid w:val="0033592C"/>
    <w:rsid w:val="00335B9C"/>
    <w:rsid w:val="00335C90"/>
    <w:rsid w:val="00336164"/>
    <w:rsid w:val="00336A4A"/>
    <w:rsid w:val="0033718A"/>
    <w:rsid w:val="003378AB"/>
    <w:rsid w:val="00337FED"/>
    <w:rsid w:val="00341584"/>
    <w:rsid w:val="00341AF6"/>
    <w:rsid w:val="00342712"/>
    <w:rsid w:val="0034279A"/>
    <w:rsid w:val="0034305B"/>
    <w:rsid w:val="00343AA1"/>
    <w:rsid w:val="00343CA7"/>
    <w:rsid w:val="003444EB"/>
    <w:rsid w:val="00344778"/>
    <w:rsid w:val="0034493F"/>
    <w:rsid w:val="00344F78"/>
    <w:rsid w:val="0034511B"/>
    <w:rsid w:val="003455EA"/>
    <w:rsid w:val="0035031F"/>
    <w:rsid w:val="00350441"/>
    <w:rsid w:val="003504EC"/>
    <w:rsid w:val="003509B5"/>
    <w:rsid w:val="00350EF6"/>
    <w:rsid w:val="00351E7B"/>
    <w:rsid w:val="003525AA"/>
    <w:rsid w:val="00352DAE"/>
    <w:rsid w:val="00353124"/>
    <w:rsid w:val="00353295"/>
    <w:rsid w:val="003534E9"/>
    <w:rsid w:val="003539B2"/>
    <w:rsid w:val="00353D7D"/>
    <w:rsid w:val="0035414B"/>
    <w:rsid w:val="00354387"/>
    <w:rsid w:val="00354D13"/>
    <w:rsid w:val="00355D30"/>
    <w:rsid w:val="00355E36"/>
    <w:rsid w:val="003562C2"/>
    <w:rsid w:val="00356349"/>
    <w:rsid w:val="00356CEC"/>
    <w:rsid w:val="00357522"/>
    <w:rsid w:val="00357712"/>
    <w:rsid w:val="003578C9"/>
    <w:rsid w:val="00360EF5"/>
    <w:rsid w:val="00360F0E"/>
    <w:rsid w:val="00360F13"/>
    <w:rsid w:val="0036185C"/>
    <w:rsid w:val="00361A9C"/>
    <w:rsid w:val="00361C34"/>
    <w:rsid w:val="00362807"/>
    <w:rsid w:val="00362AC9"/>
    <w:rsid w:val="00362C5A"/>
    <w:rsid w:val="00362FFF"/>
    <w:rsid w:val="003638FF"/>
    <w:rsid w:val="003643CE"/>
    <w:rsid w:val="00364C7A"/>
    <w:rsid w:val="0036641B"/>
    <w:rsid w:val="00367EE7"/>
    <w:rsid w:val="00370042"/>
    <w:rsid w:val="003700B6"/>
    <w:rsid w:val="00370285"/>
    <w:rsid w:val="00370613"/>
    <w:rsid w:val="003709B9"/>
    <w:rsid w:val="00370EFD"/>
    <w:rsid w:val="00371087"/>
    <w:rsid w:val="003714AF"/>
    <w:rsid w:val="00371608"/>
    <w:rsid w:val="0037164A"/>
    <w:rsid w:val="0037164C"/>
    <w:rsid w:val="003719F5"/>
    <w:rsid w:val="00372793"/>
    <w:rsid w:val="00372A6B"/>
    <w:rsid w:val="00372EF6"/>
    <w:rsid w:val="003741D2"/>
    <w:rsid w:val="00374596"/>
    <w:rsid w:val="00374804"/>
    <w:rsid w:val="00374F06"/>
    <w:rsid w:val="003755FF"/>
    <w:rsid w:val="00375BD2"/>
    <w:rsid w:val="00375E92"/>
    <w:rsid w:val="00376162"/>
    <w:rsid w:val="00376436"/>
    <w:rsid w:val="003764FA"/>
    <w:rsid w:val="00376AD6"/>
    <w:rsid w:val="00376C0D"/>
    <w:rsid w:val="0037709A"/>
    <w:rsid w:val="003773C7"/>
    <w:rsid w:val="00377569"/>
    <w:rsid w:val="00377A68"/>
    <w:rsid w:val="00377CE8"/>
    <w:rsid w:val="00380451"/>
    <w:rsid w:val="00380B1A"/>
    <w:rsid w:val="003810EA"/>
    <w:rsid w:val="0038116B"/>
    <w:rsid w:val="003811F7"/>
    <w:rsid w:val="003812F2"/>
    <w:rsid w:val="0038187D"/>
    <w:rsid w:val="003821E7"/>
    <w:rsid w:val="00382B96"/>
    <w:rsid w:val="00382D61"/>
    <w:rsid w:val="00382F6A"/>
    <w:rsid w:val="00383D4B"/>
    <w:rsid w:val="0038478C"/>
    <w:rsid w:val="003848D9"/>
    <w:rsid w:val="00385097"/>
    <w:rsid w:val="00385BDB"/>
    <w:rsid w:val="00385DBB"/>
    <w:rsid w:val="00385F7F"/>
    <w:rsid w:val="00385FDE"/>
    <w:rsid w:val="0038636B"/>
    <w:rsid w:val="0038662C"/>
    <w:rsid w:val="00386B71"/>
    <w:rsid w:val="0038719C"/>
    <w:rsid w:val="00387771"/>
    <w:rsid w:val="00387B4D"/>
    <w:rsid w:val="003903BA"/>
    <w:rsid w:val="0039074E"/>
    <w:rsid w:val="003908C2"/>
    <w:rsid w:val="00390976"/>
    <w:rsid w:val="0039178D"/>
    <w:rsid w:val="00391860"/>
    <w:rsid w:val="003918ED"/>
    <w:rsid w:val="00392308"/>
    <w:rsid w:val="00392C0A"/>
    <w:rsid w:val="00392C17"/>
    <w:rsid w:val="00392C4D"/>
    <w:rsid w:val="00393367"/>
    <w:rsid w:val="00393521"/>
    <w:rsid w:val="00393B78"/>
    <w:rsid w:val="00393B7F"/>
    <w:rsid w:val="003942A4"/>
    <w:rsid w:val="00394BD2"/>
    <w:rsid w:val="00394ED7"/>
    <w:rsid w:val="00395533"/>
    <w:rsid w:val="0039665F"/>
    <w:rsid w:val="00396D81"/>
    <w:rsid w:val="003A0311"/>
    <w:rsid w:val="003A0F88"/>
    <w:rsid w:val="003A12CF"/>
    <w:rsid w:val="003A1341"/>
    <w:rsid w:val="003A192B"/>
    <w:rsid w:val="003A19E0"/>
    <w:rsid w:val="003A1C4F"/>
    <w:rsid w:val="003A1CC5"/>
    <w:rsid w:val="003A1DD5"/>
    <w:rsid w:val="003A24BE"/>
    <w:rsid w:val="003A2925"/>
    <w:rsid w:val="003A336B"/>
    <w:rsid w:val="003A3513"/>
    <w:rsid w:val="003A3798"/>
    <w:rsid w:val="003A41B3"/>
    <w:rsid w:val="003A42BB"/>
    <w:rsid w:val="003A4695"/>
    <w:rsid w:val="003A5125"/>
    <w:rsid w:val="003A54DB"/>
    <w:rsid w:val="003A590E"/>
    <w:rsid w:val="003A719F"/>
    <w:rsid w:val="003A73E2"/>
    <w:rsid w:val="003A7506"/>
    <w:rsid w:val="003A7CF0"/>
    <w:rsid w:val="003A7EC2"/>
    <w:rsid w:val="003B0330"/>
    <w:rsid w:val="003B0B4D"/>
    <w:rsid w:val="003B1024"/>
    <w:rsid w:val="003B1041"/>
    <w:rsid w:val="003B1E84"/>
    <w:rsid w:val="003B1F9F"/>
    <w:rsid w:val="003B22D6"/>
    <w:rsid w:val="003B2FCF"/>
    <w:rsid w:val="003B316A"/>
    <w:rsid w:val="003B32D2"/>
    <w:rsid w:val="003B36B1"/>
    <w:rsid w:val="003B4607"/>
    <w:rsid w:val="003B46E2"/>
    <w:rsid w:val="003B472F"/>
    <w:rsid w:val="003B47B7"/>
    <w:rsid w:val="003B4FDE"/>
    <w:rsid w:val="003B5051"/>
    <w:rsid w:val="003B5232"/>
    <w:rsid w:val="003B570F"/>
    <w:rsid w:val="003B573E"/>
    <w:rsid w:val="003B5BA9"/>
    <w:rsid w:val="003B5E30"/>
    <w:rsid w:val="003B6FCB"/>
    <w:rsid w:val="003B746B"/>
    <w:rsid w:val="003B77AC"/>
    <w:rsid w:val="003C00D9"/>
    <w:rsid w:val="003C0FB1"/>
    <w:rsid w:val="003C0FC3"/>
    <w:rsid w:val="003C13A2"/>
    <w:rsid w:val="003C14AC"/>
    <w:rsid w:val="003C14FB"/>
    <w:rsid w:val="003C1789"/>
    <w:rsid w:val="003C17B2"/>
    <w:rsid w:val="003C1E6F"/>
    <w:rsid w:val="003C1F4E"/>
    <w:rsid w:val="003C228C"/>
    <w:rsid w:val="003C26C2"/>
    <w:rsid w:val="003C2DC3"/>
    <w:rsid w:val="003C2F9B"/>
    <w:rsid w:val="003C37D9"/>
    <w:rsid w:val="003C4138"/>
    <w:rsid w:val="003C42A7"/>
    <w:rsid w:val="003C4E79"/>
    <w:rsid w:val="003C4F25"/>
    <w:rsid w:val="003C5113"/>
    <w:rsid w:val="003C5339"/>
    <w:rsid w:val="003C5C02"/>
    <w:rsid w:val="003C6076"/>
    <w:rsid w:val="003C7093"/>
    <w:rsid w:val="003D00A1"/>
    <w:rsid w:val="003D0246"/>
    <w:rsid w:val="003D09DA"/>
    <w:rsid w:val="003D12AF"/>
    <w:rsid w:val="003D2157"/>
    <w:rsid w:val="003D2339"/>
    <w:rsid w:val="003D2382"/>
    <w:rsid w:val="003D26AA"/>
    <w:rsid w:val="003D3E57"/>
    <w:rsid w:val="003D4350"/>
    <w:rsid w:val="003D4409"/>
    <w:rsid w:val="003D4914"/>
    <w:rsid w:val="003D4A54"/>
    <w:rsid w:val="003D5717"/>
    <w:rsid w:val="003D5B80"/>
    <w:rsid w:val="003D5EE8"/>
    <w:rsid w:val="003D60F3"/>
    <w:rsid w:val="003D67D6"/>
    <w:rsid w:val="003D6873"/>
    <w:rsid w:val="003D68E7"/>
    <w:rsid w:val="003D6957"/>
    <w:rsid w:val="003D70D0"/>
    <w:rsid w:val="003D746C"/>
    <w:rsid w:val="003D757A"/>
    <w:rsid w:val="003D7C1D"/>
    <w:rsid w:val="003D7FB8"/>
    <w:rsid w:val="003E0927"/>
    <w:rsid w:val="003E0CE4"/>
    <w:rsid w:val="003E102E"/>
    <w:rsid w:val="003E1155"/>
    <w:rsid w:val="003E11E6"/>
    <w:rsid w:val="003E14C7"/>
    <w:rsid w:val="003E15BE"/>
    <w:rsid w:val="003E18B1"/>
    <w:rsid w:val="003E1966"/>
    <w:rsid w:val="003E1CF4"/>
    <w:rsid w:val="003E1EF5"/>
    <w:rsid w:val="003E237F"/>
    <w:rsid w:val="003E29F9"/>
    <w:rsid w:val="003E2FAF"/>
    <w:rsid w:val="003E322D"/>
    <w:rsid w:val="003E3398"/>
    <w:rsid w:val="003E3524"/>
    <w:rsid w:val="003E3B02"/>
    <w:rsid w:val="003E425A"/>
    <w:rsid w:val="003E46DB"/>
    <w:rsid w:val="003E4772"/>
    <w:rsid w:val="003E4CDB"/>
    <w:rsid w:val="003E5226"/>
    <w:rsid w:val="003E5D4C"/>
    <w:rsid w:val="003E6592"/>
    <w:rsid w:val="003E6CA9"/>
    <w:rsid w:val="003E6E9F"/>
    <w:rsid w:val="003F0656"/>
    <w:rsid w:val="003F0AED"/>
    <w:rsid w:val="003F0EBC"/>
    <w:rsid w:val="003F1133"/>
    <w:rsid w:val="003F1673"/>
    <w:rsid w:val="003F2034"/>
    <w:rsid w:val="003F2244"/>
    <w:rsid w:val="003F23B6"/>
    <w:rsid w:val="003F2624"/>
    <w:rsid w:val="003F2711"/>
    <w:rsid w:val="003F34A4"/>
    <w:rsid w:val="003F3978"/>
    <w:rsid w:val="003F3B26"/>
    <w:rsid w:val="003F44EC"/>
    <w:rsid w:val="003F47AF"/>
    <w:rsid w:val="003F4933"/>
    <w:rsid w:val="003F50D3"/>
    <w:rsid w:val="003F536B"/>
    <w:rsid w:val="003F586D"/>
    <w:rsid w:val="003F597F"/>
    <w:rsid w:val="003F5B12"/>
    <w:rsid w:val="003F5E93"/>
    <w:rsid w:val="003F6853"/>
    <w:rsid w:val="003F6CA9"/>
    <w:rsid w:val="003F6D88"/>
    <w:rsid w:val="003F6FA3"/>
    <w:rsid w:val="003F72B7"/>
    <w:rsid w:val="003F7944"/>
    <w:rsid w:val="003F7BCE"/>
    <w:rsid w:val="003F7DFF"/>
    <w:rsid w:val="0040042A"/>
    <w:rsid w:val="004009C5"/>
    <w:rsid w:val="00401085"/>
    <w:rsid w:val="004024AB"/>
    <w:rsid w:val="004028B9"/>
    <w:rsid w:val="00402B32"/>
    <w:rsid w:val="0040303D"/>
    <w:rsid w:val="0040379F"/>
    <w:rsid w:val="00403883"/>
    <w:rsid w:val="00403C0F"/>
    <w:rsid w:val="00403F1C"/>
    <w:rsid w:val="00403F25"/>
    <w:rsid w:val="004041B2"/>
    <w:rsid w:val="00405011"/>
    <w:rsid w:val="004055EE"/>
    <w:rsid w:val="00405DD0"/>
    <w:rsid w:val="00405EFB"/>
    <w:rsid w:val="0040672A"/>
    <w:rsid w:val="0040689B"/>
    <w:rsid w:val="00406F4B"/>
    <w:rsid w:val="00407188"/>
    <w:rsid w:val="004073B0"/>
    <w:rsid w:val="00407C92"/>
    <w:rsid w:val="0041093B"/>
    <w:rsid w:val="00410C52"/>
    <w:rsid w:val="00410FE2"/>
    <w:rsid w:val="004111BE"/>
    <w:rsid w:val="004127B4"/>
    <w:rsid w:val="0041296C"/>
    <w:rsid w:val="00412A92"/>
    <w:rsid w:val="00413EB6"/>
    <w:rsid w:val="004144AD"/>
    <w:rsid w:val="00414587"/>
    <w:rsid w:val="0041524C"/>
    <w:rsid w:val="00415A14"/>
    <w:rsid w:val="0041616C"/>
    <w:rsid w:val="004165BB"/>
    <w:rsid w:val="00416A66"/>
    <w:rsid w:val="00416B23"/>
    <w:rsid w:val="004170A6"/>
    <w:rsid w:val="00417232"/>
    <w:rsid w:val="00417348"/>
    <w:rsid w:val="004179D9"/>
    <w:rsid w:val="00420CB7"/>
    <w:rsid w:val="00420D4E"/>
    <w:rsid w:val="0042156E"/>
    <w:rsid w:val="00421685"/>
    <w:rsid w:val="00421C6A"/>
    <w:rsid w:val="0042221A"/>
    <w:rsid w:val="004229EC"/>
    <w:rsid w:val="00422A10"/>
    <w:rsid w:val="004244C5"/>
    <w:rsid w:val="00424A13"/>
    <w:rsid w:val="00424A73"/>
    <w:rsid w:val="00425C97"/>
    <w:rsid w:val="00426034"/>
    <w:rsid w:val="0042654A"/>
    <w:rsid w:val="00426F87"/>
    <w:rsid w:val="004276E3"/>
    <w:rsid w:val="0042795C"/>
    <w:rsid w:val="00427E67"/>
    <w:rsid w:val="00427F9C"/>
    <w:rsid w:val="00430178"/>
    <w:rsid w:val="004308AC"/>
    <w:rsid w:val="004308DF"/>
    <w:rsid w:val="004315DB"/>
    <w:rsid w:val="00431843"/>
    <w:rsid w:val="0043270B"/>
    <w:rsid w:val="00432957"/>
    <w:rsid w:val="00432E20"/>
    <w:rsid w:val="00432E9A"/>
    <w:rsid w:val="00432F8F"/>
    <w:rsid w:val="004330BF"/>
    <w:rsid w:val="004332F2"/>
    <w:rsid w:val="00433375"/>
    <w:rsid w:val="004338CB"/>
    <w:rsid w:val="00433FBB"/>
    <w:rsid w:val="0043454F"/>
    <w:rsid w:val="00434642"/>
    <w:rsid w:val="0043480E"/>
    <w:rsid w:val="004349FD"/>
    <w:rsid w:val="00434AE3"/>
    <w:rsid w:val="004355EB"/>
    <w:rsid w:val="00435602"/>
    <w:rsid w:val="004356FA"/>
    <w:rsid w:val="00435CCF"/>
    <w:rsid w:val="004365C5"/>
    <w:rsid w:val="004371AB"/>
    <w:rsid w:val="0044035D"/>
    <w:rsid w:val="0044077B"/>
    <w:rsid w:val="00440A05"/>
    <w:rsid w:val="00441A36"/>
    <w:rsid w:val="00442856"/>
    <w:rsid w:val="00442A1F"/>
    <w:rsid w:val="00442B6B"/>
    <w:rsid w:val="004430FD"/>
    <w:rsid w:val="004438A5"/>
    <w:rsid w:val="00443D9E"/>
    <w:rsid w:val="00443FEB"/>
    <w:rsid w:val="004442A7"/>
    <w:rsid w:val="00444D83"/>
    <w:rsid w:val="00444E09"/>
    <w:rsid w:val="00444F64"/>
    <w:rsid w:val="004454A4"/>
    <w:rsid w:val="00445513"/>
    <w:rsid w:val="0044565B"/>
    <w:rsid w:val="00445769"/>
    <w:rsid w:val="00445CFF"/>
    <w:rsid w:val="004462AF"/>
    <w:rsid w:val="00446947"/>
    <w:rsid w:val="00447337"/>
    <w:rsid w:val="004505CB"/>
    <w:rsid w:val="00450D3B"/>
    <w:rsid w:val="00450D54"/>
    <w:rsid w:val="00450DE2"/>
    <w:rsid w:val="00450E4C"/>
    <w:rsid w:val="00451078"/>
    <w:rsid w:val="00451593"/>
    <w:rsid w:val="004517FE"/>
    <w:rsid w:val="004518D5"/>
    <w:rsid w:val="00451B17"/>
    <w:rsid w:val="00451BEB"/>
    <w:rsid w:val="00452891"/>
    <w:rsid w:val="00452B0C"/>
    <w:rsid w:val="00453C65"/>
    <w:rsid w:val="00453DEF"/>
    <w:rsid w:val="00453FED"/>
    <w:rsid w:val="004543E4"/>
    <w:rsid w:val="0045487D"/>
    <w:rsid w:val="004548E5"/>
    <w:rsid w:val="00455CC8"/>
    <w:rsid w:val="00456114"/>
    <w:rsid w:val="00456971"/>
    <w:rsid w:val="00456992"/>
    <w:rsid w:val="00456F99"/>
    <w:rsid w:val="0045742D"/>
    <w:rsid w:val="00457CAD"/>
    <w:rsid w:val="00457D0B"/>
    <w:rsid w:val="0046027A"/>
    <w:rsid w:val="004608A9"/>
    <w:rsid w:val="00460958"/>
    <w:rsid w:val="00460ECB"/>
    <w:rsid w:val="0046110A"/>
    <w:rsid w:val="004612C8"/>
    <w:rsid w:val="004616E5"/>
    <w:rsid w:val="0046194F"/>
    <w:rsid w:val="00461B3E"/>
    <w:rsid w:val="00461E80"/>
    <w:rsid w:val="0046225A"/>
    <w:rsid w:val="00462420"/>
    <w:rsid w:val="00462B01"/>
    <w:rsid w:val="00463146"/>
    <w:rsid w:val="0046366D"/>
    <w:rsid w:val="0046434B"/>
    <w:rsid w:val="0046471F"/>
    <w:rsid w:val="00464E12"/>
    <w:rsid w:val="004654C7"/>
    <w:rsid w:val="004654E2"/>
    <w:rsid w:val="00465573"/>
    <w:rsid w:val="00465BA9"/>
    <w:rsid w:val="00466350"/>
    <w:rsid w:val="0046649C"/>
    <w:rsid w:val="004668D3"/>
    <w:rsid w:val="00466AF4"/>
    <w:rsid w:val="004670B3"/>
    <w:rsid w:val="00467B21"/>
    <w:rsid w:val="00467B88"/>
    <w:rsid w:val="00467F80"/>
    <w:rsid w:val="00470750"/>
    <w:rsid w:val="004707FD"/>
    <w:rsid w:val="00471638"/>
    <w:rsid w:val="00471856"/>
    <w:rsid w:val="00472536"/>
    <w:rsid w:val="00472D98"/>
    <w:rsid w:val="004730A2"/>
    <w:rsid w:val="0047343E"/>
    <w:rsid w:val="00473839"/>
    <w:rsid w:val="00473D8F"/>
    <w:rsid w:val="0047400A"/>
    <w:rsid w:val="0047434F"/>
    <w:rsid w:val="004743E2"/>
    <w:rsid w:val="00475260"/>
    <w:rsid w:val="004752CD"/>
    <w:rsid w:val="004753BD"/>
    <w:rsid w:val="00475596"/>
    <w:rsid w:val="00475835"/>
    <w:rsid w:val="00476223"/>
    <w:rsid w:val="00476D8B"/>
    <w:rsid w:val="0047703F"/>
    <w:rsid w:val="00477161"/>
    <w:rsid w:val="004773B7"/>
    <w:rsid w:val="00477442"/>
    <w:rsid w:val="00477459"/>
    <w:rsid w:val="0047765A"/>
    <w:rsid w:val="0047786D"/>
    <w:rsid w:val="00477FF7"/>
    <w:rsid w:val="00480F17"/>
    <w:rsid w:val="004813F5"/>
    <w:rsid w:val="00481607"/>
    <w:rsid w:val="00481851"/>
    <w:rsid w:val="00481B1F"/>
    <w:rsid w:val="00483D11"/>
    <w:rsid w:val="00483D84"/>
    <w:rsid w:val="0048406D"/>
    <w:rsid w:val="004845B6"/>
    <w:rsid w:val="004849DA"/>
    <w:rsid w:val="00484C46"/>
    <w:rsid w:val="00484E95"/>
    <w:rsid w:val="004857A9"/>
    <w:rsid w:val="00485C55"/>
    <w:rsid w:val="00485E8A"/>
    <w:rsid w:val="004867E0"/>
    <w:rsid w:val="0048729C"/>
    <w:rsid w:val="00487719"/>
    <w:rsid w:val="00487778"/>
    <w:rsid w:val="004877AA"/>
    <w:rsid w:val="00487815"/>
    <w:rsid w:val="00487C42"/>
    <w:rsid w:val="00490478"/>
    <w:rsid w:val="00490649"/>
    <w:rsid w:val="00490861"/>
    <w:rsid w:val="00490A25"/>
    <w:rsid w:val="0049121B"/>
    <w:rsid w:val="00491D80"/>
    <w:rsid w:val="00491EEE"/>
    <w:rsid w:val="004924E5"/>
    <w:rsid w:val="0049262E"/>
    <w:rsid w:val="00493063"/>
    <w:rsid w:val="00493140"/>
    <w:rsid w:val="00493193"/>
    <w:rsid w:val="00493897"/>
    <w:rsid w:val="00493A0E"/>
    <w:rsid w:val="00493D08"/>
    <w:rsid w:val="00493FDC"/>
    <w:rsid w:val="004943E3"/>
    <w:rsid w:val="00494B96"/>
    <w:rsid w:val="00495AA2"/>
    <w:rsid w:val="00495CDC"/>
    <w:rsid w:val="0049603F"/>
    <w:rsid w:val="004961DB"/>
    <w:rsid w:val="0049658D"/>
    <w:rsid w:val="00496690"/>
    <w:rsid w:val="00496927"/>
    <w:rsid w:val="00496A97"/>
    <w:rsid w:val="00496A9B"/>
    <w:rsid w:val="00496ED2"/>
    <w:rsid w:val="0049739F"/>
    <w:rsid w:val="00497AE0"/>
    <w:rsid w:val="00497B19"/>
    <w:rsid w:val="00497E75"/>
    <w:rsid w:val="00497FF8"/>
    <w:rsid w:val="004A01B0"/>
    <w:rsid w:val="004A04B1"/>
    <w:rsid w:val="004A1570"/>
    <w:rsid w:val="004A15A9"/>
    <w:rsid w:val="004A201F"/>
    <w:rsid w:val="004A2BAC"/>
    <w:rsid w:val="004A3394"/>
    <w:rsid w:val="004A366E"/>
    <w:rsid w:val="004A3CFF"/>
    <w:rsid w:val="004A4013"/>
    <w:rsid w:val="004A42B6"/>
    <w:rsid w:val="004A43FF"/>
    <w:rsid w:val="004A4AB3"/>
    <w:rsid w:val="004A4B3D"/>
    <w:rsid w:val="004A4D38"/>
    <w:rsid w:val="004A4E7E"/>
    <w:rsid w:val="004A53E7"/>
    <w:rsid w:val="004A57FC"/>
    <w:rsid w:val="004A5A64"/>
    <w:rsid w:val="004A5BA1"/>
    <w:rsid w:val="004A5E0C"/>
    <w:rsid w:val="004A6785"/>
    <w:rsid w:val="004A705C"/>
    <w:rsid w:val="004A75B8"/>
    <w:rsid w:val="004A78FF"/>
    <w:rsid w:val="004A7FB0"/>
    <w:rsid w:val="004B06BF"/>
    <w:rsid w:val="004B084C"/>
    <w:rsid w:val="004B0EE2"/>
    <w:rsid w:val="004B0FC0"/>
    <w:rsid w:val="004B1313"/>
    <w:rsid w:val="004B1C42"/>
    <w:rsid w:val="004B2491"/>
    <w:rsid w:val="004B2B31"/>
    <w:rsid w:val="004B36E7"/>
    <w:rsid w:val="004B384E"/>
    <w:rsid w:val="004B3C3F"/>
    <w:rsid w:val="004B3E58"/>
    <w:rsid w:val="004B436A"/>
    <w:rsid w:val="004B4538"/>
    <w:rsid w:val="004B4639"/>
    <w:rsid w:val="004B49E5"/>
    <w:rsid w:val="004B4D0A"/>
    <w:rsid w:val="004B4F35"/>
    <w:rsid w:val="004B6301"/>
    <w:rsid w:val="004B647B"/>
    <w:rsid w:val="004B6B5D"/>
    <w:rsid w:val="004B7244"/>
    <w:rsid w:val="004B7444"/>
    <w:rsid w:val="004B7E19"/>
    <w:rsid w:val="004B7F79"/>
    <w:rsid w:val="004C010A"/>
    <w:rsid w:val="004C0346"/>
    <w:rsid w:val="004C0377"/>
    <w:rsid w:val="004C0B5B"/>
    <w:rsid w:val="004C0F99"/>
    <w:rsid w:val="004C130D"/>
    <w:rsid w:val="004C1E76"/>
    <w:rsid w:val="004C22BA"/>
    <w:rsid w:val="004C2429"/>
    <w:rsid w:val="004C26DC"/>
    <w:rsid w:val="004C2F01"/>
    <w:rsid w:val="004C3974"/>
    <w:rsid w:val="004C4206"/>
    <w:rsid w:val="004C44D3"/>
    <w:rsid w:val="004C4775"/>
    <w:rsid w:val="004C49BD"/>
    <w:rsid w:val="004C4C9E"/>
    <w:rsid w:val="004C4D87"/>
    <w:rsid w:val="004C507D"/>
    <w:rsid w:val="004C50A9"/>
    <w:rsid w:val="004C521E"/>
    <w:rsid w:val="004C5ABB"/>
    <w:rsid w:val="004C5C90"/>
    <w:rsid w:val="004C5FBF"/>
    <w:rsid w:val="004C654C"/>
    <w:rsid w:val="004C675F"/>
    <w:rsid w:val="004C6A46"/>
    <w:rsid w:val="004C6A7B"/>
    <w:rsid w:val="004C6DFE"/>
    <w:rsid w:val="004C6ED4"/>
    <w:rsid w:val="004C70A2"/>
    <w:rsid w:val="004C7AAF"/>
    <w:rsid w:val="004C7AC0"/>
    <w:rsid w:val="004C7BDF"/>
    <w:rsid w:val="004C7FBB"/>
    <w:rsid w:val="004D06AA"/>
    <w:rsid w:val="004D0854"/>
    <w:rsid w:val="004D1620"/>
    <w:rsid w:val="004D19C1"/>
    <w:rsid w:val="004D1A33"/>
    <w:rsid w:val="004D1BB6"/>
    <w:rsid w:val="004D1D64"/>
    <w:rsid w:val="004D214B"/>
    <w:rsid w:val="004D25FC"/>
    <w:rsid w:val="004D2848"/>
    <w:rsid w:val="004D2C45"/>
    <w:rsid w:val="004D2C79"/>
    <w:rsid w:val="004D2CC9"/>
    <w:rsid w:val="004D3251"/>
    <w:rsid w:val="004D3EB5"/>
    <w:rsid w:val="004D3F7D"/>
    <w:rsid w:val="004D42E7"/>
    <w:rsid w:val="004D4968"/>
    <w:rsid w:val="004D5093"/>
    <w:rsid w:val="004D5F40"/>
    <w:rsid w:val="004D687F"/>
    <w:rsid w:val="004D6948"/>
    <w:rsid w:val="004D70CE"/>
    <w:rsid w:val="004E01AC"/>
    <w:rsid w:val="004E03BE"/>
    <w:rsid w:val="004E06EA"/>
    <w:rsid w:val="004E0821"/>
    <w:rsid w:val="004E0BDC"/>
    <w:rsid w:val="004E0CD0"/>
    <w:rsid w:val="004E12EB"/>
    <w:rsid w:val="004E1498"/>
    <w:rsid w:val="004E2466"/>
    <w:rsid w:val="004E254F"/>
    <w:rsid w:val="004E3FD8"/>
    <w:rsid w:val="004E4E34"/>
    <w:rsid w:val="004E53AE"/>
    <w:rsid w:val="004E5461"/>
    <w:rsid w:val="004E57C0"/>
    <w:rsid w:val="004E5A69"/>
    <w:rsid w:val="004E5C61"/>
    <w:rsid w:val="004E6184"/>
    <w:rsid w:val="004E65FE"/>
    <w:rsid w:val="004E685C"/>
    <w:rsid w:val="004E6875"/>
    <w:rsid w:val="004E6C9B"/>
    <w:rsid w:val="004E6DA5"/>
    <w:rsid w:val="004E72AD"/>
    <w:rsid w:val="004E7411"/>
    <w:rsid w:val="004E778D"/>
    <w:rsid w:val="004E7BAB"/>
    <w:rsid w:val="004E7C78"/>
    <w:rsid w:val="004F005C"/>
    <w:rsid w:val="004F0492"/>
    <w:rsid w:val="004F07E2"/>
    <w:rsid w:val="004F07E9"/>
    <w:rsid w:val="004F1256"/>
    <w:rsid w:val="004F13D2"/>
    <w:rsid w:val="004F13F5"/>
    <w:rsid w:val="004F1A00"/>
    <w:rsid w:val="004F2826"/>
    <w:rsid w:val="004F2974"/>
    <w:rsid w:val="004F2B42"/>
    <w:rsid w:val="004F2FC3"/>
    <w:rsid w:val="004F359A"/>
    <w:rsid w:val="004F3DD1"/>
    <w:rsid w:val="004F4165"/>
    <w:rsid w:val="004F4241"/>
    <w:rsid w:val="004F438E"/>
    <w:rsid w:val="004F4A7A"/>
    <w:rsid w:val="004F523E"/>
    <w:rsid w:val="004F54BD"/>
    <w:rsid w:val="004F5C31"/>
    <w:rsid w:val="004F6AFE"/>
    <w:rsid w:val="004F7153"/>
    <w:rsid w:val="004F79AC"/>
    <w:rsid w:val="004F7A45"/>
    <w:rsid w:val="004F7E32"/>
    <w:rsid w:val="004F7F1A"/>
    <w:rsid w:val="0050031C"/>
    <w:rsid w:val="005004F7"/>
    <w:rsid w:val="005005AF"/>
    <w:rsid w:val="00500798"/>
    <w:rsid w:val="00500A59"/>
    <w:rsid w:val="00500B71"/>
    <w:rsid w:val="0050148D"/>
    <w:rsid w:val="005015F9"/>
    <w:rsid w:val="00502237"/>
    <w:rsid w:val="005026A8"/>
    <w:rsid w:val="00503EC5"/>
    <w:rsid w:val="00503F53"/>
    <w:rsid w:val="00504627"/>
    <w:rsid w:val="00504EF2"/>
    <w:rsid w:val="005052AC"/>
    <w:rsid w:val="00505350"/>
    <w:rsid w:val="00505A2A"/>
    <w:rsid w:val="00505A66"/>
    <w:rsid w:val="00505DB9"/>
    <w:rsid w:val="00505E39"/>
    <w:rsid w:val="00506571"/>
    <w:rsid w:val="00506700"/>
    <w:rsid w:val="00506923"/>
    <w:rsid w:val="00506C2E"/>
    <w:rsid w:val="00507267"/>
    <w:rsid w:val="005072E8"/>
    <w:rsid w:val="00507CAF"/>
    <w:rsid w:val="00507D8A"/>
    <w:rsid w:val="00510444"/>
    <w:rsid w:val="005117A7"/>
    <w:rsid w:val="00511874"/>
    <w:rsid w:val="00511BE2"/>
    <w:rsid w:val="00512747"/>
    <w:rsid w:val="00513414"/>
    <w:rsid w:val="005137D0"/>
    <w:rsid w:val="00513F8F"/>
    <w:rsid w:val="005147E7"/>
    <w:rsid w:val="005149A2"/>
    <w:rsid w:val="00514D4D"/>
    <w:rsid w:val="005150E4"/>
    <w:rsid w:val="00515585"/>
    <w:rsid w:val="005157A7"/>
    <w:rsid w:val="00515E2B"/>
    <w:rsid w:val="00516F3E"/>
    <w:rsid w:val="0051721E"/>
    <w:rsid w:val="00517B89"/>
    <w:rsid w:val="00517CD9"/>
    <w:rsid w:val="00517F87"/>
    <w:rsid w:val="0052001B"/>
    <w:rsid w:val="00520515"/>
    <w:rsid w:val="00520B81"/>
    <w:rsid w:val="0052142C"/>
    <w:rsid w:val="005218C6"/>
    <w:rsid w:val="00521D65"/>
    <w:rsid w:val="00522592"/>
    <w:rsid w:val="00522E36"/>
    <w:rsid w:val="00523745"/>
    <w:rsid w:val="00523B71"/>
    <w:rsid w:val="00523F32"/>
    <w:rsid w:val="00524130"/>
    <w:rsid w:val="00524174"/>
    <w:rsid w:val="005251DA"/>
    <w:rsid w:val="005255CE"/>
    <w:rsid w:val="00525848"/>
    <w:rsid w:val="00525A16"/>
    <w:rsid w:val="00525CAE"/>
    <w:rsid w:val="00526C8A"/>
    <w:rsid w:val="00527489"/>
    <w:rsid w:val="0053029F"/>
    <w:rsid w:val="00530BD5"/>
    <w:rsid w:val="00530F25"/>
    <w:rsid w:val="00531394"/>
    <w:rsid w:val="0053173A"/>
    <w:rsid w:val="00531824"/>
    <w:rsid w:val="00531D3A"/>
    <w:rsid w:val="00532395"/>
    <w:rsid w:val="00532462"/>
    <w:rsid w:val="00532976"/>
    <w:rsid w:val="0053307C"/>
    <w:rsid w:val="00533215"/>
    <w:rsid w:val="00533225"/>
    <w:rsid w:val="00533D20"/>
    <w:rsid w:val="00533DD2"/>
    <w:rsid w:val="005349EB"/>
    <w:rsid w:val="00534B47"/>
    <w:rsid w:val="00534D96"/>
    <w:rsid w:val="00534F7B"/>
    <w:rsid w:val="00535341"/>
    <w:rsid w:val="0053542C"/>
    <w:rsid w:val="005363F9"/>
    <w:rsid w:val="00536C94"/>
    <w:rsid w:val="005371BE"/>
    <w:rsid w:val="005373E5"/>
    <w:rsid w:val="00537475"/>
    <w:rsid w:val="005375A9"/>
    <w:rsid w:val="005400A2"/>
    <w:rsid w:val="005409F9"/>
    <w:rsid w:val="005417A0"/>
    <w:rsid w:val="00541D42"/>
    <w:rsid w:val="005422E8"/>
    <w:rsid w:val="005426C4"/>
    <w:rsid w:val="00543342"/>
    <w:rsid w:val="00543658"/>
    <w:rsid w:val="00543A66"/>
    <w:rsid w:val="00544A91"/>
    <w:rsid w:val="00544D2D"/>
    <w:rsid w:val="0054556C"/>
    <w:rsid w:val="0054556F"/>
    <w:rsid w:val="00545A46"/>
    <w:rsid w:val="00546399"/>
    <w:rsid w:val="00546738"/>
    <w:rsid w:val="005467D6"/>
    <w:rsid w:val="00546942"/>
    <w:rsid w:val="00546ACE"/>
    <w:rsid w:val="00546F6F"/>
    <w:rsid w:val="00547A7E"/>
    <w:rsid w:val="00547B10"/>
    <w:rsid w:val="00547E6C"/>
    <w:rsid w:val="00547E9B"/>
    <w:rsid w:val="00550EA8"/>
    <w:rsid w:val="00551613"/>
    <w:rsid w:val="00552163"/>
    <w:rsid w:val="00552569"/>
    <w:rsid w:val="0055269F"/>
    <w:rsid w:val="0055294B"/>
    <w:rsid w:val="00552AC3"/>
    <w:rsid w:val="005533EA"/>
    <w:rsid w:val="0055348E"/>
    <w:rsid w:val="00553C13"/>
    <w:rsid w:val="00554999"/>
    <w:rsid w:val="005555A1"/>
    <w:rsid w:val="0055567B"/>
    <w:rsid w:val="005563D7"/>
    <w:rsid w:val="00556461"/>
    <w:rsid w:val="00556CEB"/>
    <w:rsid w:val="005570E7"/>
    <w:rsid w:val="00557633"/>
    <w:rsid w:val="00557D71"/>
    <w:rsid w:val="00557E71"/>
    <w:rsid w:val="00557F65"/>
    <w:rsid w:val="00560164"/>
    <w:rsid w:val="00560546"/>
    <w:rsid w:val="00560B58"/>
    <w:rsid w:val="0056175E"/>
    <w:rsid w:val="0056200F"/>
    <w:rsid w:val="00562097"/>
    <w:rsid w:val="005640D7"/>
    <w:rsid w:val="0056434D"/>
    <w:rsid w:val="005646C9"/>
    <w:rsid w:val="005646D8"/>
    <w:rsid w:val="005649A2"/>
    <w:rsid w:val="00565094"/>
    <w:rsid w:val="0056609F"/>
    <w:rsid w:val="00566D31"/>
    <w:rsid w:val="0056710F"/>
    <w:rsid w:val="0056719E"/>
    <w:rsid w:val="00567959"/>
    <w:rsid w:val="00567D6E"/>
    <w:rsid w:val="0057072C"/>
    <w:rsid w:val="00570C83"/>
    <w:rsid w:val="00570FA3"/>
    <w:rsid w:val="00571004"/>
    <w:rsid w:val="00571101"/>
    <w:rsid w:val="00571D92"/>
    <w:rsid w:val="00571DCF"/>
    <w:rsid w:val="00572141"/>
    <w:rsid w:val="00572583"/>
    <w:rsid w:val="00572A3E"/>
    <w:rsid w:val="00572B21"/>
    <w:rsid w:val="00573146"/>
    <w:rsid w:val="005735AF"/>
    <w:rsid w:val="0057380A"/>
    <w:rsid w:val="0057384E"/>
    <w:rsid w:val="00573B1B"/>
    <w:rsid w:val="00573E29"/>
    <w:rsid w:val="00573F24"/>
    <w:rsid w:val="00574915"/>
    <w:rsid w:val="00574A59"/>
    <w:rsid w:val="00574D93"/>
    <w:rsid w:val="005758CE"/>
    <w:rsid w:val="00575E94"/>
    <w:rsid w:val="00575F1B"/>
    <w:rsid w:val="00575FC5"/>
    <w:rsid w:val="00576DAA"/>
    <w:rsid w:val="005770BC"/>
    <w:rsid w:val="00577BE7"/>
    <w:rsid w:val="00577D30"/>
    <w:rsid w:val="005802DA"/>
    <w:rsid w:val="00581367"/>
    <w:rsid w:val="005819D7"/>
    <w:rsid w:val="00582160"/>
    <w:rsid w:val="0058224B"/>
    <w:rsid w:val="00582D3E"/>
    <w:rsid w:val="00582DF9"/>
    <w:rsid w:val="00582E3D"/>
    <w:rsid w:val="005836D0"/>
    <w:rsid w:val="00583A84"/>
    <w:rsid w:val="00583BCE"/>
    <w:rsid w:val="00583F67"/>
    <w:rsid w:val="005847CE"/>
    <w:rsid w:val="00584AF2"/>
    <w:rsid w:val="0058501F"/>
    <w:rsid w:val="005854BE"/>
    <w:rsid w:val="00585C14"/>
    <w:rsid w:val="0058602D"/>
    <w:rsid w:val="0058628A"/>
    <w:rsid w:val="00586D6E"/>
    <w:rsid w:val="00587204"/>
    <w:rsid w:val="00587570"/>
    <w:rsid w:val="0058764D"/>
    <w:rsid w:val="00590638"/>
    <w:rsid w:val="00590B29"/>
    <w:rsid w:val="00590DEB"/>
    <w:rsid w:val="00591921"/>
    <w:rsid w:val="00591A7A"/>
    <w:rsid w:val="00591B9C"/>
    <w:rsid w:val="00591BF2"/>
    <w:rsid w:val="00592781"/>
    <w:rsid w:val="00592A4A"/>
    <w:rsid w:val="00592C23"/>
    <w:rsid w:val="00592C48"/>
    <w:rsid w:val="00593068"/>
    <w:rsid w:val="0059350D"/>
    <w:rsid w:val="005939C6"/>
    <w:rsid w:val="005939E5"/>
    <w:rsid w:val="0059405F"/>
    <w:rsid w:val="00594EAD"/>
    <w:rsid w:val="00595B80"/>
    <w:rsid w:val="00595D05"/>
    <w:rsid w:val="00596788"/>
    <w:rsid w:val="005968C4"/>
    <w:rsid w:val="00597605"/>
    <w:rsid w:val="005977D1"/>
    <w:rsid w:val="005A029F"/>
    <w:rsid w:val="005A05C6"/>
    <w:rsid w:val="005A0753"/>
    <w:rsid w:val="005A0AA1"/>
    <w:rsid w:val="005A167B"/>
    <w:rsid w:val="005A2229"/>
    <w:rsid w:val="005A2832"/>
    <w:rsid w:val="005A320D"/>
    <w:rsid w:val="005A35EA"/>
    <w:rsid w:val="005A36E3"/>
    <w:rsid w:val="005A38FE"/>
    <w:rsid w:val="005A3C21"/>
    <w:rsid w:val="005A3F36"/>
    <w:rsid w:val="005A4155"/>
    <w:rsid w:val="005A444A"/>
    <w:rsid w:val="005A48D2"/>
    <w:rsid w:val="005A4A64"/>
    <w:rsid w:val="005A50FE"/>
    <w:rsid w:val="005A51EF"/>
    <w:rsid w:val="005A5484"/>
    <w:rsid w:val="005A59CF"/>
    <w:rsid w:val="005A67AB"/>
    <w:rsid w:val="005A688A"/>
    <w:rsid w:val="005A6CB4"/>
    <w:rsid w:val="005A7AD5"/>
    <w:rsid w:val="005A7D57"/>
    <w:rsid w:val="005A7ECD"/>
    <w:rsid w:val="005A7F72"/>
    <w:rsid w:val="005B0E58"/>
    <w:rsid w:val="005B103C"/>
    <w:rsid w:val="005B1CC4"/>
    <w:rsid w:val="005B2471"/>
    <w:rsid w:val="005B282A"/>
    <w:rsid w:val="005B2EB8"/>
    <w:rsid w:val="005B44F5"/>
    <w:rsid w:val="005B5209"/>
    <w:rsid w:val="005B5251"/>
    <w:rsid w:val="005B540B"/>
    <w:rsid w:val="005B54FE"/>
    <w:rsid w:val="005B5A55"/>
    <w:rsid w:val="005B67F6"/>
    <w:rsid w:val="005B70C1"/>
    <w:rsid w:val="005B79FC"/>
    <w:rsid w:val="005B7DDE"/>
    <w:rsid w:val="005C0904"/>
    <w:rsid w:val="005C09BF"/>
    <w:rsid w:val="005C0D61"/>
    <w:rsid w:val="005C12F4"/>
    <w:rsid w:val="005C13CC"/>
    <w:rsid w:val="005C181D"/>
    <w:rsid w:val="005C18B0"/>
    <w:rsid w:val="005C1B10"/>
    <w:rsid w:val="005C239E"/>
    <w:rsid w:val="005C24A8"/>
    <w:rsid w:val="005C2EA8"/>
    <w:rsid w:val="005C34E1"/>
    <w:rsid w:val="005C4037"/>
    <w:rsid w:val="005C42F6"/>
    <w:rsid w:val="005C4622"/>
    <w:rsid w:val="005C5849"/>
    <w:rsid w:val="005C5AA6"/>
    <w:rsid w:val="005C5E0A"/>
    <w:rsid w:val="005C5E4D"/>
    <w:rsid w:val="005C7CAD"/>
    <w:rsid w:val="005D02FA"/>
    <w:rsid w:val="005D0790"/>
    <w:rsid w:val="005D1043"/>
    <w:rsid w:val="005D205A"/>
    <w:rsid w:val="005D20FC"/>
    <w:rsid w:val="005D2464"/>
    <w:rsid w:val="005D2BB6"/>
    <w:rsid w:val="005D2EE8"/>
    <w:rsid w:val="005D35D5"/>
    <w:rsid w:val="005D44DE"/>
    <w:rsid w:val="005D4884"/>
    <w:rsid w:val="005D4CF9"/>
    <w:rsid w:val="005D4D5E"/>
    <w:rsid w:val="005D52A6"/>
    <w:rsid w:val="005D5752"/>
    <w:rsid w:val="005D5A99"/>
    <w:rsid w:val="005D5E46"/>
    <w:rsid w:val="005D613C"/>
    <w:rsid w:val="005D64A5"/>
    <w:rsid w:val="005D662C"/>
    <w:rsid w:val="005D6B30"/>
    <w:rsid w:val="005D7AA9"/>
    <w:rsid w:val="005E0010"/>
    <w:rsid w:val="005E07A0"/>
    <w:rsid w:val="005E0EAD"/>
    <w:rsid w:val="005E0EB3"/>
    <w:rsid w:val="005E1F47"/>
    <w:rsid w:val="005E260D"/>
    <w:rsid w:val="005E306A"/>
    <w:rsid w:val="005E3527"/>
    <w:rsid w:val="005E35FD"/>
    <w:rsid w:val="005E383F"/>
    <w:rsid w:val="005E3A1A"/>
    <w:rsid w:val="005E3B7B"/>
    <w:rsid w:val="005E4914"/>
    <w:rsid w:val="005E4BA1"/>
    <w:rsid w:val="005E4DBF"/>
    <w:rsid w:val="005E5003"/>
    <w:rsid w:val="005E55A2"/>
    <w:rsid w:val="005E6F93"/>
    <w:rsid w:val="005E7698"/>
    <w:rsid w:val="005E77D7"/>
    <w:rsid w:val="005F0C46"/>
    <w:rsid w:val="005F1FE4"/>
    <w:rsid w:val="005F2641"/>
    <w:rsid w:val="005F374F"/>
    <w:rsid w:val="005F3F7F"/>
    <w:rsid w:val="005F4950"/>
    <w:rsid w:val="005F4AC6"/>
    <w:rsid w:val="005F4F96"/>
    <w:rsid w:val="005F540D"/>
    <w:rsid w:val="005F5463"/>
    <w:rsid w:val="005F55E3"/>
    <w:rsid w:val="005F5990"/>
    <w:rsid w:val="005F5B83"/>
    <w:rsid w:val="005F5FF4"/>
    <w:rsid w:val="005F6365"/>
    <w:rsid w:val="005F6606"/>
    <w:rsid w:val="005F660A"/>
    <w:rsid w:val="005F6697"/>
    <w:rsid w:val="005F6D7F"/>
    <w:rsid w:val="0060031B"/>
    <w:rsid w:val="006006B4"/>
    <w:rsid w:val="00600749"/>
    <w:rsid w:val="00600CA8"/>
    <w:rsid w:val="006012E3"/>
    <w:rsid w:val="00601963"/>
    <w:rsid w:val="00601EE1"/>
    <w:rsid w:val="00601FCD"/>
    <w:rsid w:val="0060256C"/>
    <w:rsid w:val="00602F2F"/>
    <w:rsid w:val="0060342E"/>
    <w:rsid w:val="00603529"/>
    <w:rsid w:val="00603822"/>
    <w:rsid w:val="006039C5"/>
    <w:rsid w:val="0060423F"/>
    <w:rsid w:val="0060468C"/>
    <w:rsid w:val="00605D82"/>
    <w:rsid w:val="00605E33"/>
    <w:rsid w:val="00606751"/>
    <w:rsid w:val="00606FA6"/>
    <w:rsid w:val="00607ADE"/>
    <w:rsid w:val="00607E3F"/>
    <w:rsid w:val="0061006D"/>
    <w:rsid w:val="006101FF"/>
    <w:rsid w:val="0061095D"/>
    <w:rsid w:val="0061185B"/>
    <w:rsid w:val="00612015"/>
    <w:rsid w:val="006122CF"/>
    <w:rsid w:val="0061286E"/>
    <w:rsid w:val="00612B97"/>
    <w:rsid w:val="00612C73"/>
    <w:rsid w:val="006133E1"/>
    <w:rsid w:val="006137EA"/>
    <w:rsid w:val="00613C2F"/>
    <w:rsid w:val="00613D17"/>
    <w:rsid w:val="0061440C"/>
    <w:rsid w:val="006144BB"/>
    <w:rsid w:val="00614CB4"/>
    <w:rsid w:val="00614EE6"/>
    <w:rsid w:val="006151F5"/>
    <w:rsid w:val="00615BDB"/>
    <w:rsid w:val="00615C71"/>
    <w:rsid w:val="00616D39"/>
    <w:rsid w:val="0061717F"/>
    <w:rsid w:val="006176E8"/>
    <w:rsid w:val="00617D03"/>
    <w:rsid w:val="00617E9E"/>
    <w:rsid w:val="006203F9"/>
    <w:rsid w:val="006205BA"/>
    <w:rsid w:val="00620686"/>
    <w:rsid w:val="0062073E"/>
    <w:rsid w:val="006208C2"/>
    <w:rsid w:val="006209E8"/>
    <w:rsid w:val="00620B72"/>
    <w:rsid w:val="00621377"/>
    <w:rsid w:val="006215E4"/>
    <w:rsid w:val="00621C0B"/>
    <w:rsid w:val="00621CAD"/>
    <w:rsid w:val="00622AF9"/>
    <w:rsid w:val="00622D1D"/>
    <w:rsid w:val="0062307D"/>
    <w:rsid w:val="0062317C"/>
    <w:rsid w:val="00623A9D"/>
    <w:rsid w:val="00623C74"/>
    <w:rsid w:val="0062482E"/>
    <w:rsid w:val="00625B24"/>
    <w:rsid w:val="00625D4C"/>
    <w:rsid w:val="006265D0"/>
    <w:rsid w:val="006268A6"/>
    <w:rsid w:val="00626C25"/>
    <w:rsid w:val="00626ECC"/>
    <w:rsid w:val="006279A7"/>
    <w:rsid w:val="00627BA3"/>
    <w:rsid w:val="00627BC6"/>
    <w:rsid w:val="00627E44"/>
    <w:rsid w:val="00630549"/>
    <w:rsid w:val="00630FD9"/>
    <w:rsid w:val="00631237"/>
    <w:rsid w:val="00631826"/>
    <w:rsid w:val="00631AC2"/>
    <w:rsid w:val="006326BC"/>
    <w:rsid w:val="006327DF"/>
    <w:rsid w:val="006329F0"/>
    <w:rsid w:val="00632A0E"/>
    <w:rsid w:val="006333EF"/>
    <w:rsid w:val="00633754"/>
    <w:rsid w:val="00633951"/>
    <w:rsid w:val="00633B5E"/>
    <w:rsid w:val="00633C0A"/>
    <w:rsid w:val="00633CB0"/>
    <w:rsid w:val="0063405E"/>
    <w:rsid w:val="006352B0"/>
    <w:rsid w:val="00635CC3"/>
    <w:rsid w:val="00636041"/>
    <w:rsid w:val="0063607A"/>
    <w:rsid w:val="00636094"/>
    <w:rsid w:val="006371EC"/>
    <w:rsid w:val="006373C7"/>
    <w:rsid w:val="006376FA"/>
    <w:rsid w:val="00637905"/>
    <w:rsid w:val="00637CB4"/>
    <w:rsid w:val="00637E00"/>
    <w:rsid w:val="00640222"/>
    <w:rsid w:val="00640C91"/>
    <w:rsid w:val="00640E17"/>
    <w:rsid w:val="00641061"/>
    <w:rsid w:val="006412CA"/>
    <w:rsid w:val="0064179E"/>
    <w:rsid w:val="00641879"/>
    <w:rsid w:val="00641A64"/>
    <w:rsid w:val="00641E4B"/>
    <w:rsid w:val="006427D6"/>
    <w:rsid w:val="006428E2"/>
    <w:rsid w:val="00642D10"/>
    <w:rsid w:val="006430B5"/>
    <w:rsid w:val="00643948"/>
    <w:rsid w:val="00643BA0"/>
    <w:rsid w:val="00643DA1"/>
    <w:rsid w:val="00644200"/>
    <w:rsid w:val="00644479"/>
    <w:rsid w:val="00644D4E"/>
    <w:rsid w:val="00647D2D"/>
    <w:rsid w:val="00650239"/>
    <w:rsid w:val="0065035F"/>
    <w:rsid w:val="00650814"/>
    <w:rsid w:val="00650854"/>
    <w:rsid w:val="00650A04"/>
    <w:rsid w:val="006510F4"/>
    <w:rsid w:val="0065111B"/>
    <w:rsid w:val="00651611"/>
    <w:rsid w:val="00651AD3"/>
    <w:rsid w:val="00651FA0"/>
    <w:rsid w:val="0065235D"/>
    <w:rsid w:val="0065293D"/>
    <w:rsid w:val="006544F6"/>
    <w:rsid w:val="0065501D"/>
    <w:rsid w:val="00655070"/>
    <w:rsid w:val="0065594D"/>
    <w:rsid w:val="00655DF9"/>
    <w:rsid w:val="00655E63"/>
    <w:rsid w:val="00656553"/>
    <w:rsid w:val="006569EB"/>
    <w:rsid w:val="00656BEA"/>
    <w:rsid w:val="00657005"/>
    <w:rsid w:val="00657602"/>
    <w:rsid w:val="006578D9"/>
    <w:rsid w:val="00657E30"/>
    <w:rsid w:val="00657FE4"/>
    <w:rsid w:val="006605DC"/>
    <w:rsid w:val="006605E6"/>
    <w:rsid w:val="00661636"/>
    <w:rsid w:val="006619A0"/>
    <w:rsid w:val="006620DD"/>
    <w:rsid w:val="00662166"/>
    <w:rsid w:val="006623BB"/>
    <w:rsid w:val="006624F2"/>
    <w:rsid w:val="00662962"/>
    <w:rsid w:val="00662B13"/>
    <w:rsid w:val="0066397B"/>
    <w:rsid w:val="00663B55"/>
    <w:rsid w:val="00663D4D"/>
    <w:rsid w:val="00664733"/>
    <w:rsid w:val="00664F91"/>
    <w:rsid w:val="00665229"/>
    <w:rsid w:val="006654E8"/>
    <w:rsid w:val="00665598"/>
    <w:rsid w:val="0066568F"/>
    <w:rsid w:val="00665A9E"/>
    <w:rsid w:val="00665CCE"/>
    <w:rsid w:val="00665F1A"/>
    <w:rsid w:val="00666471"/>
    <w:rsid w:val="00666653"/>
    <w:rsid w:val="00666AFF"/>
    <w:rsid w:val="006675D0"/>
    <w:rsid w:val="0066797B"/>
    <w:rsid w:val="00667A27"/>
    <w:rsid w:val="00670046"/>
    <w:rsid w:val="00670328"/>
    <w:rsid w:val="006704BF"/>
    <w:rsid w:val="00670AD8"/>
    <w:rsid w:val="00670D1E"/>
    <w:rsid w:val="00670ECD"/>
    <w:rsid w:val="006715E3"/>
    <w:rsid w:val="006719A2"/>
    <w:rsid w:val="00671D30"/>
    <w:rsid w:val="006727F7"/>
    <w:rsid w:val="00672831"/>
    <w:rsid w:val="006729C2"/>
    <w:rsid w:val="006730FA"/>
    <w:rsid w:val="006737D1"/>
    <w:rsid w:val="00673F35"/>
    <w:rsid w:val="00673FBF"/>
    <w:rsid w:val="00674460"/>
    <w:rsid w:val="006744FB"/>
    <w:rsid w:val="00674537"/>
    <w:rsid w:val="00674B36"/>
    <w:rsid w:val="00674B71"/>
    <w:rsid w:val="006754A2"/>
    <w:rsid w:val="00675B54"/>
    <w:rsid w:val="00675D0C"/>
    <w:rsid w:val="00676967"/>
    <w:rsid w:val="00676DAA"/>
    <w:rsid w:val="00677CEF"/>
    <w:rsid w:val="00677E8D"/>
    <w:rsid w:val="0068000F"/>
    <w:rsid w:val="00680A97"/>
    <w:rsid w:val="0068102D"/>
    <w:rsid w:val="00681637"/>
    <w:rsid w:val="00681D8A"/>
    <w:rsid w:val="0068226B"/>
    <w:rsid w:val="00682ED3"/>
    <w:rsid w:val="00683404"/>
    <w:rsid w:val="0068370B"/>
    <w:rsid w:val="00684594"/>
    <w:rsid w:val="006845F0"/>
    <w:rsid w:val="00684BDE"/>
    <w:rsid w:val="006850C3"/>
    <w:rsid w:val="00685535"/>
    <w:rsid w:val="00685CE7"/>
    <w:rsid w:val="00685D3B"/>
    <w:rsid w:val="0068604F"/>
    <w:rsid w:val="00686183"/>
    <w:rsid w:val="00686389"/>
    <w:rsid w:val="00687682"/>
    <w:rsid w:val="00687817"/>
    <w:rsid w:val="0069008A"/>
    <w:rsid w:val="0069052A"/>
    <w:rsid w:val="00690FD7"/>
    <w:rsid w:val="00692799"/>
    <w:rsid w:val="00692A0D"/>
    <w:rsid w:val="00693077"/>
    <w:rsid w:val="006931BD"/>
    <w:rsid w:val="00693295"/>
    <w:rsid w:val="00693622"/>
    <w:rsid w:val="006936BD"/>
    <w:rsid w:val="00694399"/>
    <w:rsid w:val="0069447C"/>
    <w:rsid w:val="006950B2"/>
    <w:rsid w:val="006954F3"/>
    <w:rsid w:val="00695512"/>
    <w:rsid w:val="00695BFF"/>
    <w:rsid w:val="006965EF"/>
    <w:rsid w:val="006971CC"/>
    <w:rsid w:val="0069747C"/>
    <w:rsid w:val="00697608"/>
    <w:rsid w:val="006979CD"/>
    <w:rsid w:val="006A0CDB"/>
    <w:rsid w:val="006A1099"/>
    <w:rsid w:val="006A191E"/>
    <w:rsid w:val="006A2347"/>
    <w:rsid w:val="006A24B3"/>
    <w:rsid w:val="006A253B"/>
    <w:rsid w:val="006A2A3D"/>
    <w:rsid w:val="006A40F0"/>
    <w:rsid w:val="006A4539"/>
    <w:rsid w:val="006A49B5"/>
    <w:rsid w:val="006A4CF8"/>
    <w:rsid w:val="006A5A82"/>
    <w:rsid w:val="006A636A"/>
    <w:rsid w:val="006A6B69"/>
    <w:rsid w:val="006A6CAE"/>
    <w:rsid w:val="006A6F85"/>
    <w:rsid w:val="006A7D18"/>
    <w:rsid w:val="006B0339"/>
    <w:rsid w:val="006B06B5"/>
    <w:rsid w:val="006B0AE1"/>
    <w:rsid w:val="006B1938"/>
    <w:rsid w:val="006B19B2"/>
    <w:rsid w:val="006B1DA2"/>
    <w:rsid w:val="006B1F5F"/>
    <w:rsid w:val="006B2064"/>
    <w:rsid w:val="006B23F5"/>
    <w:rsid w:val="006B30EE"/>
    <w:rsid w:val="006B3AD6"/>
    <w:rsid w:val="006B4C00"/>
    <w:rsid w:val="006B4DEE"/>
    <w:rsid w:val="006B5105"/>
    <w:rsid w:val="006B55FB"/>
    <w:rsid w:val="006B5922"/>
    <w:rsid w:val="006B60F8"/>
    <w:rsid w:val="006B6354"/>
    <w:rsid w:val="006B655B"/>
    <w:rsid w:val="006B67DE"/>
    <w:rsid w:val="006B6C94"/>
    <w:rsid w:val="006B7479"/>
    <w:rsid w:val="006B7B04"/>
    <w:rsid w:val="006C0015"/>
    <w:rsid w:val="006C0900"/>
    <w:rsid w:val="006C09DD"/>
    <w:rsid w:val="006C0E18"/>
    <w:rsid w:val="006C1430"/>
    <w:rsid w:val="006C18E6"/>
    <w:rsid w:val="006C1934"/>
    <w:rsid w:val="006C21B3"/>
    <w:rsid w:val="006C25B5"/>
    <w:rsid w:val="006C29C3"/>
    <w:rsid w:val="006C373A"/>
    <w:rsid w:val="006C375B"/>
    <w:rsid w:val="006C432F"/>
    <w:rsid w:val="006C44D3"/>
    <w:rsid w:val="006C4B11"/>
    <w:rsid w:val="006C50C3"/>
    <w:rsid w:val="006C57EC"/>
    <w:rsid w:val="006C5808"/>
    <w:rsid w:val="006C5C20"/>
    <w:rsid w:val="006C5D1C"/>
    <w:rsid w:val="006C5FF1"/>
    <w:rsid w:val="006C6151"/>
    <w:rsid w:val="006C6287"/>
    <w:rsid w:val="006C6416"/>
    <w:rsid w:val="006C6603"/>
    <w:rsid w:val="006C6759"/>
    <w:rsid w:val="006C698E"/>
    <w:rsid w:val="006C6C0B"/>
    <w:rsid w:val="006C6E92"/>
    <w:rsid w:val="006C7027"/>
    <w:rsid w:val="006C715B"/>
    <w:rsid w:val="006C71EE"/>
    <w:rsid w:val="006C75C9"/>
    <w:rsid w:val="006C78FA"/>
    <w:rsid w:val="006D0B4F"/>
    <w:rsid w:val="006D1298"/>
    <w:rsid w:val="006D1F1A"/>
    <w:rsid w:val="006D1F78"/>
    <w:rsid w:val="006D21FF"/>
    <w:rsid w:val="006D2B5C"/>
    <w:rsid w:val="006D3946"/>
    <w:rsid w:val="006D399A"/>
    <w:rsid w:val="006D3EF9"/>
    <w:rsid w:val="006D493C"/>
    <w:rsid w:val="006D5E40"/>
    <w:rsid w:val="006D5FEE"/>
    <w:rsid w:val="006D5FEF"/>
    <w:rsid w:val="006D64CA"/>
    <w:rsid w:val="006D64D6"/>
    <w:rsid w:val="006D64F5"/>
    <w:rsid w:val="006D653D"/>
    <w:rsid w:val="006D673A"/>
    <w:rsid w:val="006D6A4C"/>
    <w:rsid w:val="006D6F4C"/>
    <w:rsid w:val="006D6FC8"/>
    <w:rsid w:val="006E0440"/>
    <w:rsid w:val="006E0B16"/>
    <w:rsid w:val="006E0BE9"/>
    <w:rsid w:val="006E13E7"/>
    <w:rsid w:val="006E1508"/>
    <w:rsid w:val="006E1E7F"/>
    <w:rsid w:val="006E22CC"/>
    <w:rsid w:val="006E253C"/>
    <w:rsid w:val="006E2F16"/>
    <w:rsid w:val="006E33F1"/>
    <w:rsid w:val="006E3B45"/>
    <w:rsid w:val="006E3C1B"/>
    <w:rsid w:val="006E4BB1"/>
    <w:rsid w:val="006E512D"/>
    <w:rsid w:val="006E53A6"/>
    <w:rsid w:val="006E5B88"/>
    <w:rsid w:val="006E5C3A"/>
    <w:rsid w:val="006E6FC9"/>
    <w:rsid w:val="006E6FEA"/>
    <w:rsid w:val="006E7093"/>
    <w:rsid w:val="006E72B1"/>
    <w:rsid w:val="006E7496"/>
    <w:rsid w:val="006E7969"/>
    <w:rsid w:val="006F0C12"/>
    <w:rsid w:val="006F0EB1"/>
    <w:rsid w:val="006F1636"/>
    <w:rsid w:val="006F16D5"/>
    <w:rsid w:val="006F1EFA"/>
    <w:rsid w:val="006F25D3"/>
    <w:rsid w:val="006F2826"/>
    <w:rsid w:val="006F2851"/>
    <w:rsid w:val="006F2CCB"/>
    <w:rsid w:val="006F3035"/>
    <w:rsid w:val="006F314D"/>
    <w:rsid w:val="006F421D"/>
    <w:rsid w:val="006F42F5"/>
    <w:rsid w:val="006F46F6"/>
    <w:rsid w:val="006F4B29"/>
    <w:rsid w:val="006F57A2"/>
    <w:rsid w:val="006F59D4"/>
    <w:rsid w:val="006F59F3"/>
    <w:rsid w:val="006F5CDF"/>
    <w:rsid w:val="006F63BC"/>
    <w:rsid w:val="006F7683"/>
    <w:rsid w:val="006F77DC"/>
    <w:rsid w:val="006F7E42"/>
    <w:rsid w:val="0070023A"/>
    <w:rsid w:val="00700D6C"/>
    <w:rsid w:val="007014E9"/>
    <w:rsid w:val="0070193E"/>
    <w:rsid w:val="00701B01"/>
    <w:rsid w:val="00701B61"/>
    <w:rsid w:val="00701F6B"/>
    <w:rsid w:val="007023B7"/>
    <w:rsid w:val="007033F3"/>
    <w:rsid w:val="007036E5"/>
    <w:rsid w:val="007038D1"/>
    <w:rsid w:val="007042A1"/>
    <w:rsid w:val="007042F4"/>
    <w:rsid w:val="0070446D"/>
    <w:rsid w:val="007047A6"/>
    <w:rsid w:val="00704C05"/>
    <w:rsid w:val="007050AC"/>
    <w:rsid w:val="00705C2B"/>
    <w:rsid w:val="00706152"/>
    <w:rsid w:val="007061B7"/>
    <w:rsid w:val="00706CF1"/>
    <w:rsid w:val="00706D73"/>
    <w:rsid w:val="00706E42"/>
    <w:rsid w:val="007073C8"/>
    <w:rsid w:val="00707B8E"/>
    <w:rsid w:val="007101B4"/>
    <w:rsid w:val="00710994"/>
    <w:rsid w:val="007109E9"/>
    <w:rsid w:val="00710BFD"/>
    <w:rsid w:val="00710D33"/>
    <w:rsid w:val="00710FF5"/>
    <w:rsid w:val="0071129C"/>
    <w:rsid w:val="00711690"/>
    <w:rsid w:val="007119D4"/>
    <w:rsid w:val="00711AE4"/>
    <w:rsid w:val="00712C3A"/>
    <w:rsid w:val="00712D0F"/>
    <w:rsid w:val="00713235"/>
    <w:rsid w:val="0071374D"/>
    <w:rsid w:val="007137DB"/>
    <w:rsid w:val="007140FC"/>
    <w:rsid w:val="00714868"/>
    <w:rsid w:val="00714A45"/>
    <w:rsid w:val="007153A8"/>
    <w:rsid w:val="00715B3B"/>
    <w:rsid w:val="0071649C"/>
    <w:rsid w:val="00716787"/>
    <w:rsid w:val="007167B9"/>
    <w:rsid w:val="00716A5D"/>
    <w:rsid w:val="00717267"/>
    <w:rsid w:val="007176BA"/>
    <w:rsid w:val="007178EE"/>
    <w:rsid w:val="0071797A"/>
    <w:rsid w:val="00717C8F"/>
    <w:rsid w:val="00717CA5"/>
    <w:rsid w:val="00720484"/>
    <w:rsid w:val="0072111D"/>
    <w:rsid w:val="00721472"/>
    <w:rsid w:val="007214AF"/>
    <w:rsid w:val="00721E1D"/>
    <w:rsid w:val="00722752"/>
    <w:rsid w:val="00722C3E"/>
    <w:rsid w:val="00723238"/>
    <w:rsid w:val="00723A1A"/>
    <w:rsid w:val="00724357"/>
    <w:rsid w:val="00724426"/>
    <w:rsid w:val="00724685"/>
    <w:rsid w:val="00724A3E"/>
    <w:rsid w:val="00724F64"/>
    <w:rsid w:val="00725038"/>
    <w:rsid w:val="00725A62"/>
    <w:rsid w:val="00725CB6"/>
    <w:rsid w:val="00726262"/>
    <w:rsid w:val="00726281"/>
    <w:rsid w:val="00726C89"/>
    <w:rsid w:val="00730809"/>
    <w:rsid w:val="0073128B"/>
    <w:rsid w:val="007312CB"/>
    <w:rsid w:val="0073171A"/>
    <w:rsid w:val="00731F05"/>
    <w:rsid w:val="00732323"/>
    <w:rsid w:val="0073278B"/>
    <w:rsid w:val="007329CD"/>
    <w:rsid w:val="00733008"/>
    <w:rsid w:val="007333EB"/>
    <w:rsid w:val="00733FA0"/>
    <w:rsid w:val="007354B7"/>
    <w:rsid w:val="00735DF3"/>
    <w:rsid w:val="00736047"/>
    <w:rsid w:val="0073642C"/>
    <w:rsid w:val="00736497"/>
    <w:rsid w:val="007369BA"/>
    <w:rsid w:val="00736B96"/>
    <w:rsid w:val="00736BED"/>
    <w:rsid w:val="00736E2F"/>
    <w:rsid w:val="00736F85"/>
    <w:rsid w:val="0073725A"/>
    <w:rsid w:val="007374D3"/>
    <w:rsid w:val="007377ED"/>
    <w:rsid w:val="00737E62"/>
    <w:rsid w:val="00740497"/>
    <w:rsid w:val="00740A0A"/>
    <w:rsid w:val="00740CED"/>
    <w:rsid w:val="0074108B"/>
    <w:rsid w:val="00741926"/>
    <w:rsid w:val="00741DAD"/>
    <w:rsid w:val="00742023"/>
    <w:rsid w:val="007420C9"/>
    <w:rsid w:val="00742292"/>
    <w:rsid w:val="00743109"/>
    <w:rsid w:val="00743EA1"/>
    <w:rsid w:val="00744055"/>
    <w:rsid w:val="00744F4E"/>
    <w:rsid w:val="00744F88"/>
    <w:rsid w:val="00744FA3"/>
    <w:rsid w:val="0074576E"/>
    <w:rsid w:val="00746B15"/>
    <w:rsid w:val="00746E36"/>
    <w:rsid w:val="00746EDA"/>
    <w:rsid w:val="00747446"/>
    <w:rsid w:val="00747963"/>
    <w:rsid w:val="00747F05"/>
    <w:rsid w:val="007502CD"/>
    <w:rsid w:val="007504B0"/>
    <w:rsid w:val="0075085E"/>
    <w:rsid w:val="007509CE"/>
    <w:rsid w:val="00750A08"/>
    <w:rsid w:val="00751651"/>
    <w:rsid w:val="00751868"/>
    <w:rsid w:val="007526F0"/>
    <w:rsid w:val="007527FB"/>
    <w:rsid w:val="007529E9"/>
    <w:rsid w:val="00752FE7"/>
    <w:rsid w:val="00753440"/>
    <w:rsid w:val="00753570"/>
    <w:rsid w:val="00753B7C"/>
    <w:rsid w:val="00753DAC"/>
    <w:rsid w:val="00753DDF"/>
    <w:rsid w:val="00754FB6"/>
    <w:rsid w:val="007559A5"/>
    <w:rsid w:val="00755B06"/>
    <w:rsid w:val="00755F0A"/>
    <w:rsid w:val="0075634E"/>
    <w:rsid w:val="00756C09"/>
    <w:rsid w:val="007570E6"/>
    <w:rsid w:val="00757A61"/>
    <w:rsid w:val="00757D91"/>
    <w:rsid w:val="007600A3"/>
    <w:rsid w:val="007606C2"/>
    <w:rsid w:val="00760D79"/>
    <w:rsid w:val="0076143E"/>
    <w:rsid w:val="007615B5"/>
    <w:rsid w:val="007619FB"/>
    <w:rsid w:val="0076279E"/>
    <w:rsid w:val="00762924"/>
    <w:rsid w:val="00762E89"/>
    <w:rsid w:val="00763339"/>
    <w:rsid w:val="00763355"/>
    <w:rsid w:val="00763522"/>
    <w:rsid w:val="00763F76"/>
    <w:rsid w:val="00763FE8"/>
    <w:rsid w:val="00764E1D"/>
    <w:rsid w:val="00765327"/>
    <w:rsid w:val="00765562"/>
    <w:rsid w:val="00765C97"/>
    <w:rsid w:val="00766118"/>
    <w:rsid w:val="00766BFB"/>
    <w:rsid w:val="00766DCE"/>
    <w:rsid w:val="007678B6"/>
    <w:rsid w:val="00767A66"/>
    <w:rsid w:val="007700DD"/>
    <w:rsid w:val="00770571"/>
    <w:rsid w:val="007712B2"/>
    <w:rsid w:val="007720CD"/>
    <w:rsid w:val="007721AD"/>
    <w:rsid w:val="007726FB"/>
    <w:rsid w:val="00772D15"/>
    <w:rsid w:val="00772DC3"/>
    <w:rsid w:val="00773141"/>
    <w:rsid w:val="00773D67"/>
    <w:rsid w:val="007741F8"/>
    <w:rsid w:val="00774AD5"/>
    <w:rsid w:val="00774BC1"/>
    <w:rsid w:val="00775682"/>
    <w:rsid w:val="00775690"/>
    <w:rsid w:val="00775F11"/>
    <w:rsid w:val="00776437"/>
    <w:rsid w:val="00776674"/>
    <w:rsid w:val="007767B7"/>
    <w:rsid w:val="007768F2"/>
    <w:rsid w:val="00776E9E"/>
    <w:rsid w:val="007779DE"/>
    <w:rsid w:val="00777EE9"/>
    <w:rsid w:val="00780329"/>
    <w:rsid w:val="00780732"/>
    <w:rsid w:val="00780795"/>
    <w:rsid w:val="00780B8D"/>
    <w:rsid w:val="0078146E"/>
    <w:rsid w:val="0078165E"/>
    <w:rsid w:val="00781B9A"/>
    <w:rsid w:val="00781E29"/>
    <w:rsid w:val="0078243D"/>
    <w:rsid w:val="00782D2C"/>
    <w:rsid w:val="0078380D"/>
    <w:rsid w:val="00783BCC"/>
    <w:rsid w:val="00784702"/>
    <w:rsid w:val="007847B9"/>
    <w:rsid w:val="00784FCE"/>
    <w:rsid w:val="00785F27"/>
    <w:rsid w:val="00786272"/>
    <w:rsid w:val="007864B2"/>
    <w:rsid w:val="007865E6"/>
    <w:rsid w:val="00786620"/>
    <w:rsid w:val="00787736"/>
    <w:rsid w:val="00787A55"/>
    <w:rsid w:val="00787FF1"/>
    <w:rsid w:val="00790175"/>
    <w:rsid w:val="0079031E"/>
    <w:rsid w:val="00790693"/>
    <w:rsid w:val="0079072A"/>
    <w:rsid w:val="007912C0"/>
    <w:rsid w:val="007916D2"/>
    <w:rsid w:val="00792A78"/>
    <w:rsid w:val="00792D1A"/>
    <w:rsid w:val="00792E66"/>
    <w:rsid w:val="00792ECC"/>
    <w:rsid w:val="007934D5"/>
    <w:rsid w:val="0079380A"/>
    <w:rsid w:val="007938CB"/>
    <w:rsid w:val="007939C7"/>
    <w:rsid w:val="007940AC"/>
    <w:rsid w:val="0079484F"/>
    <w:rsid w:val="007955A1"/>
    <w:rsid w:val="00795723"/>
    <w:rsid w:val="007958CB"/>
    <w:rsid w:val="0079592D"/>
    <w:rsid w:val="00795EC2"/>
    <w:rsid w:val="0079603E"/>
    <w:rsid w:val="00796710"/>
    <w:rsid w:val="0079740B"/>
    <w:rsid w:val="0079740D"/>
    <w:rsid w:val="00797672"/>
    <w:rsid w:val="0079771A"/>
    <w:rsid w:val="00797FCF"/>
    <w:rsid w:val="007A00DB"/>
    <w:rsid w:val="007A0598"/>
    <w:rsid w:val="007A06C7"/>
    <w:rsid w:val="007A0837"/>
    <w:rsid w:val="007A0BBA"/>
    <w:rsid w:val="007A0D84"/>
    <w:rsid w:val="007A0D8D"/>
    <w:rsid w:val="007A17E9"/>
    <w:rsid w:val="007A19E7"/>
    <w:rsid w:val="007A1B63"/>
    <w:rsid w:val="007A1BE6"/>
    <w:rsid w:val="007A256F"/>
    <w:rsid w:val="007A27B7"/>
    <w:rsid w:val="007A2BFF"/>
    <w:rsid w:val="007A33C1"/>
    <w:rsid w:val="007A33FF"/>
    <w:rsid w:val="007A37D1"/>
    <w:rsid w:val="007A4003"/>
    <w:rsid w:val="007A5358"/>
    <w:rsid w:val="007A5493"/>
    <w:rsid w:val="007A5945"/>
    <w:rsid w:val="007A5A5A"/>
    <w:rsid w:val="007A5E19"/>
    <w:rsid w:val="007A618D"/>
    <w:rsid w:val="007A61B5"/>
    <w:rsid w:val="007A6E6D"/>
    <w:rsid w:val="007A70AD"/>
    <w:rsid w:val="007A744E"/>
    <w:rsid w:val="007A765B"/>
    <w:rsid w:val="007B0253"/>
    <w:rsid w:val="007B0CEF"/>
    <w:rsid w:val="007B0E3D"/>
    <w:rsid w:val="007B1061"/>
    <w:rsid w:val="007B1306"/>
    <w:rsid w:val="007B1B64"/>
    <w:rsid w:val="007B1C87"/>
    <w:rsid w:val="007B1FEB"/>
    <w:rsid w:val="007B2638"/>
    <w:rsid w:val="007B275F"/>
    <w:rsid w:val="007B3628"/>
    <w:rsid w:val="007B3649"/>
    <w:rsid w:val="007B36DF"/>
    <w:rsid w:val="007B3F5B"/>
    <w:rsid w:val="007B41C8"/>
    <w:rsid w:val="007B425F"/>
    <w:rsid w:val="007B448A"/>
    <w:rsid w:val="007B44B9"/>
    <w:rsid w:val="007B4962"/>
    <w:rsid w:val="007B4B0D"/>
    <w:rsid w:val="007B54A3"/>
    <w:rsid w:val="007B6045"/>
    <w:rsid w:val="007B6190"/>
    <w:rsid w:val="007B7275"/>
    <w:rsid w:val="007B72FA"/>
    <w:rsid w:val="007C09E4"/>
    <w:rsid w:val="007C0C08"/>
    <w:rsid w:val="007C0D95"/>
    <w:rsid w:val="007C0E3C"/>
    <w:rsid w:val="007C0F3A"/>
    <w:rsid w:val="007C11C8"/>
    <w:rsid w:val="007C1537"/>
    <w:rsid w:val="007C1D4E"/>
    <w:rsid w:val="007C2095"/>
    <w:rsid w:val="007C3F84"/>
    <w:rsid w:val="007C508D"/>
    <w:rsid w:val="007C52ED"/>
    <w:rsid w:val="007C56E4"/>
    <w:rsid w:val="007C5DB6"/>
    <w:rsid w:val="007C64BC"/>
    <w:rsid w:val="007C6558"/>
    <w:rsid w:val="007C6835"/>
    <w:rsid w:val="007C6849"/>
    <w:rsid w:val="007C6CF3"/>
    <w:rsid w:val="007C7B3D"/>
    <w:rsid w:val="007C7EF3"/>
    <w:rsid w:val="007D0118"/>
    <w:rsid w:val="007D11B6"/>
    <w:rsid w:val="007D1B65"/>
    <w:rsid w:val="007D1B7C"/>
    <w:rsid w:val="007D1D81"/>
    <w:rsid w:val="007D283C"/>
    <w:rsid w:val="007D4FF2"/>
    <w:rsid w:val="007D512C"/>
    <w:rsid w:val="007D526F"/>
    <w:rsid w:val="007D5B08"/>
    <w:rsid w:val="007D5BD7"/>
    <w:rsid w:val="007D5D12"/>
    <w:rsid w:val="007D5D82"/>
    <w:rsid w:val="007D608A"/>
    <w:rsid w:val="007D62B4"/>
    <w:rsid w:val="007D68F4"/>
    <w:rsid w:val="007D6DF5"/>
    <w:rsid w:val="007D7042"/>
    <w:rsid w:val="007D7059"/>
    <w:rsid w:val="007D70F1"/>
    <w:rsid w:val="007D76CE"/>
    <w:rsid w:val="007D7A3E"/>
    <w:rsid w:val="007D7C34"/>
    <w:rsid w:val="007E0C8C"/>
    <w:rsid w:val="007E144D"/>
    <w:rsid w:val="007E1479"/>
    <w:rsid w:val="007E1C10"/>
    <w:rsid w:val="007E1CB1"/>
    <w:rsid w:val="007E1CF2"/>
    <w:rsid w:val="007E1E42"/>
    <w:rsid w:val="007E201B"/>
    <w:rsid w:val="007E211A"/>
    <w:rsid w:val="007E218F"/>
    <w:rsid w:val="007E22FB"/>
    <w:rsid w:val="007E2B64"/>
    <w:rsid w:val="007E353B"/>
    <w:rsid w:val="007E4238"/>
    <w:rsid w:val="007E4370"/>
    <w:rsid w:val="007E47E8"/>
    <w:rsid w:val="007E4E4F"/>
    <w:rsid w:val="007E6058"/>
    <w:rsid w:val="007E657A"/>
    <w:rsid w:val="007E686B"/>
    <w:rsid w:val="007E688A"/>
    <w:rsid w:val="007E6D7F"/>
    <w:rsid w:val="007E6DA8"/>
    <w:rsid w:val="007E6F07"/>
    <w:rsid w:val="007E72BB"/>
    <w:rsid w:val="007F021C"/>
    <w:rsid w:val="007F0487"/>
    <w:rsid w:val="007F05E0"/>
    <w:rsid w:val="007F07CC"/>
    <w:rsid w:val="007F0AE2"/>
    <w:rsid w:val="007F0DD3"/>
    <w:rsid w:val="007F0E30"/>
    <w:rsid w:val="007F163D"/>
    <w:rsid w:val="007F214C"/>
    <w:rsid w:val="007F2D82"/>
    <w:rsid w:val="007F2DBB"/>
    <w:rsid w:val="007F2ED4"/>
    <w:rsid w:val="007F325C"/>
    <w:rsid w:val="007F33A1"/>
    <w:rsid w:val="007F355A"/>
    <w:rsid w:val="007F381A"/>
    <w:rsid w:val="007F38A9"/>
    <w:rsid w:val="007F3FB0"/>
    <w:rsid w:val="007F4981"/>
    <w:rsid w:val="007F49CD"/>
    <w:rsid w:val="007F4E99"/>
    <w:rsid w:val="007F4EDB"/>
    <w:rsid w:val="007F513A"/>
    <w:rsid w:val="007F574B"/>
    <w:rsid w:val="007F5D4A"/>
    <w:rsid w:val="007F6368"/>
    <w:rsid w:val="007F6562"/>
    <w:rsid w:val="007F65F2"/>
    <w:rsid w:val="007F7864"/>
    <w:rsid w:val="007F7BB3"/>
    <w:rsid w:val="0080010A"/>
    <w:rsid w:val="00800123"/>
    <w:rsid w:val="00800184"/>
    <w:rsid w:val="008004A6"/>
    <w:rsid w:val="00801838"/>
    <w:rsid w:val="00801F21"/>
    <w:rsid w:val="00801F82"/>
    <w:rsid w:val="00801FDD"/>
    <w:rsid w:val="00802097"/>
    <w:rsid w:val="00802174"/>
    <w:rsid w:val="00802648"/>
    <w:rsid w:val="00802AC5"/>
    <w:rsid w:val="00802F33"/>
    <w:rsid w:val="008033C3"/>
    <w:rsid w:val="00804015"/>
    <w:rsid w:val="00804401"/>
    <w:rsid w:val="00804550"/>
    <w:rsid w:val="00804867"/>
    <w:rsid w:val="00804A27"/>
    <w:rsid w:val="00804B2F"/>
    <w:rsid w:val="008051E4"/>
    <w:rsid w:val="00805EE9"/>
    <w:rsid w:val="00806218"/>
    <w:rsid w:val="00806374"/>
    <w:rsid w:val="008064A1"/>
    <w:rsid w:val="008064F4"/>
    <w:rsid w:val="00806A9F"/>
    <w:rsid w:val="00806BD3"/>
    <w:rsid w:val="00807316"/>
    <w:rsid w:val="0080746A"/>
    <w:rsid w:val="0080749C"/>
    <w:rsid w:val="0080770D"/>
    <w:rsid w:val="00807860"/>
    <w:rsid w:val="00807D28"/>
    <w:rsid w:val="00807D5E"/>
    <w:rsid w:val="00807D86"/>
    <w:rsid w:val="0081012C"/>
    <w:rsid w:val="008102B3"/>
    <w:rsid w:val="00810B83"/>
    <w:rsid w:val="00811036"/>
    <w:rsid w:val="008115E7"/>
    <w:rsid w:val="008123D5"/>
    <w:rsid w:val="008127B0"/>
    <w:rsid w:val="00812811"/>
    <w:rsid w:val="008131F7"/>
    <w:rsid w:val="008142C7"/>
    <w:rsid w:val="0081433F"/>
    <w:rsid w:val="00814B5E"/>
    <w:rsid w:val="00814C44"/>
    <w:rsid w:val="00815706"/>
    <w:rsid w:val="00815A88"/>
    <w:rsid w:val="00815E42"/>
    <w:rsid w:val="00815EC0"/>
    <w:rsid w:val="00815F35"/>
    <w:rsid w:val="00816410"/>
    <w:rsid w:val="008169A8"/>
    <w:rsid w:val="00817025"/>
    <w:rsid w:val="00817ACB"/>
    <w:rsid w:val="00820759"/>
    <w:rsid w:val="00820A3A"/>
    <w:rsid w:val="00820E25"/>
    <w:rsid w:val="00821167"/>
    <w:rsid w:val="008212B7"/>
    <w:rsid w:val="00821737"/>
    <w:rsid w:val="008218F5"/>
    <w:rsid w:val="00821B0B"/>
    <w:rsid w:val="00821D40"/>
    <w:rsid w:val="00823168"/>
    <w:rsid w:val="008237B2"/>
    <w:rsid w:val="00823E82"/>
    <w:rsid w:val="008240AC"/>
    <w:rsid w:val="0082439A"/>
    <w:rsid w:val="0082479A"/>
    <w:rsid w:val="00825659"/>
    <w:rsid w:val="00825F94"/>
    <w:rsid w:val="00827A8A"/>
    <w:rsid w:val="00830827"/>
    <w:rsid w:val="00830881"/>
    <w:rsid w:val="00830BDF"/>
    <w:rsid w:val="008310B3"/>
    <w:rsid w:val="008314F0"/>
    <w:rsid w:val="0083187E"/>
    <w:rsid w:val="008319D3"/>
    <w:rsid w:val="00831E0E"/>
    <w:rsid w:val="00832C18"/>
    <w:rsid w:val="00833394"/>
    <w:rsid w:val="00833717"/>
    <w:rsid w:val="0083388D"/>
    <w:rsid w:val="00833AC7"/>
    <w:rsid w:val="00833C5B"/>
    <w:rsid w:val="0083411C"/>
    <w:rsid w:val="008343CB"/>
    <w:rsid w:val="00834512"/>
    <w:rsid w:val="00834794"/>
    <w:rsid w:val="0083562E"/>
    <w:rsid w:val="00835967"/>
    <w:rsid w:val="00835B82"/>
    <w:rsid w:val="0083657B"/>
    <w:rsid w:val="00836762"/>
    <w:rsid w:val="0083689A"/>
    <w:rsid w:val="00836BB8"/>
    <w:rsid w:val="00836DFF"/>
    <w:rsid w:val="00837CF6"/>
    <w:rsid w:val="00837D87"/>
    <w:rsid w:val="008403C6"/>
    <w:rsid w:val="00840634"/>
    <w:rsid w:val="00840CF5"/>
    <w:rsid w:val="00841055"/>
    <w:rsid w:val="00841875"/>
    <w:rsid w:val="00841D09"/>
    <w:rsid w:val="00842061"/>
    <w:rsid w:val="00842207"/>
    <w:rsid w:val="00842D28"/>
    <w:rsid w:val="00843654"/>
    <w:rsid w:val="008438F2"/>
    <w:rsid w:val="00843971"/>
    <w:rsid w:val="00843AFD"/>
    <w:rsid w:val="00843BDF"/>
    <w:rsid w:val="00844468"/>
    <w:rsid w:val="008444F8"/>
    <w:rsid w:val="008453E2"/>
    <w:rsid w:val="0084554A"/>
    <w:rsid w:val="00845F51"/>
    <w:rsid w:val="00846069"/>
    <w:rsid w:val="00846225"/>
    <w:rsid w:val="0084637B"/>
    <w:rsid w:val="00846467"/>
    <w:rsid w:val="008473B1"/>
    <w:rsid w:val="0084760D"/>
    <w:rsid w:val="00847991"/>
    <w:rsid w:val="00847C4E"/>
    <w:rsid w:val="00851152"/>
    <w:rsid w:val="008515ED"/>
    <w:rsid w:val="008517E2"/>
    <w:rsid w:val="00851968"/>
    <w:rsid w:val="0085244F"/>
    <w:rsid w:val="008535B0"/>
    <w:rsid w:val="00853A21"/>
    <w:rsid w:val="00853BD0"/>
    <w:rsid w:val="00853DF8"/>
    <w:rsid w:val="008546AD"/>
    <w:rsid w:val="008548D8"/>
    <w:rsid w:val="00854983"/>
    <w:rsid w:val="00854A27"/>
    <w:rsid w:val="00854A51"/>
    <w:rsid w:val="00854D6A"/>
    <w:rsid w:val="00855491"/>
    <w:rsid w:val="00855C75"/>
    <w:rsid w:val="00855F54"/>
    <w:rsid w:val="008569DF"/>
    <w:rsid w:val="00856B6B"/>
    <w:rsid w:val="00856E4A"/>
    <w:rsid w:val="008572D9"/>
    <w:rsid w:val="00857A32"/>
    <w:rsid w:val="0086007E"/>
    <w:rsid w:val="0086037F"/>
    <w:rsid w:val="00860E2B"/>
    <w:rsid w:val="00861062"/>
    <w:rsid w:val="0086119E"/>
    <w:rsid w:val="0086136D"/>
    <w:rsid w:val="008613B1"/>
    <w:rsid w:val="00861B0E"/>
    <w:rsid w:val="00861B41"/>
    <w:rsid w:val="00861DA1"/>
    <w:rsid w:val="00862173"/>
    <w:rsid w:val="008621F7"/>
    <w:rsid w:val="008626B0"/>
    <w:rsid w:val="00862A14"/>
    <w:rsid w:val="00863BE7"/>
    <w:rsid w:val="00863E87"/>
    <w:rsid w:val="00863FF8"/>
    <w:rsid w:val="00865344"/>
    <w:rsid w:val="0086546D"/>
    <w:rsid w:val="008654EA"/>
    <w:rsid w:val="00865C6F"/>
    <w:rsid w:val="00865DE1"/>
    <w:rsid w:val="0086650C"/>
    <w:rsid w:val="008667AB"/>
    <w:rsid w:val="0086711C"/>
    <w:rsid w:val="00867A35"/>
    <w:rsid w:val="00867F08"/>
    <w:rsid w:val="00870793"/>
    <w:rsid w:val="008724D2"/>
    <w:rsid w:val="008724D9"/>
    <w:rsid w:val="008724F5"/>
    <w:rsid w:val="008730E5"/>
    <w:rsid w:val="00873418"/>
    <w:rsid w:val="008734E7"/>
    <w:rsid w:val="0087404E"/>
    <w:rsid w:val="008743A8"/>
    <w:rsid w:val="008744DD"/>
    <w:rsid w:val="008747DF"/>
    <w:rsid w:val="0087504C"/>
    <w:rsid w:val="00875067"/>
    <w:rsid w:val="00875394"/>
    <w:rsid w:val="00875905"/>
    <w:rsid w:val="00875D90"/>
    <w:rsid w:val="00875DC2"/>
    <w:rsid w:val="00875EE2"/>
    <w:rsid w:val="0087698F"/>
    <w:rsid w:val="0087796E"/>
    <w:rsid w:val="00877FA3"/>
    <w:rsid w:val="008810FA"/>
    <w:rsid w:val="008810FD"/>
    <w:rsid w:val="0088124B"/>
    <w:rsid w:val="008813B7"/>
    <w:rsid w:val="008814B4"/>
    <w:rsid w:val="00881710"/>
    <w:rsid w:val="00882135"/>
    <w:rsid w:val="00882260"/>
    <w:rsid w:val="00882A70"/>
    <w:rsid w:val="00882E0F"/>
    <w:rsid w:val="00882F41"/>
    <w:rsid w:val="00882F77"/>
    <w:rsid w:val="00883004"/>
    <w:rsid w:val="00883730"/>
    <w:rsid w:val="00883C93"/>
    <w:rsid w:val="00883ED6"/>
    <w:rsid w:val="008847BA"/>
    <w:rsid w:val="00885359"/>
    <w:rsid w:val="0088579F"/>
    <w:rsid w:val="00885B2E"/>
    <w:rsid w:val="00885C5A"/>
    <w:rsid w:val="008867CF"/>
    <w:rsid w:val="00886BA1"/>
    <w:rsid w:val="00887328"/>
    <w:rsid w:val="0088741B"/>
    <w:rsid w:val="00887771"/>
    <w:rsid w:val="00887ADD"/>
    <w:rsid w:val="00887AE8"/>
    <w:rsid w:val="00887D54"/>
    <w:rsid w:val="0089006D"/>
    <w:rsid w:val="0089029F"/>
    <w:rsid w:val="00890480"/>
    <w:rsid w:val="008907B2"/>
    <w:rsid w:val="00890C19"/>
    <w:rsid w:val="00890D69"/>
    <w:rsid w:val="00891046"/>
    <w:rsid w:val="0089177D"/>
    <w:rsid w:val="00891DD0"/>
    <w:rsid w:val="00891DF1"/>
    <w:rsid w:val="00891E54"/>
    <w:rsid w:val="008922DF"/>
    <w:rsid w:val="0089290E"/>
    <w:rsid w:val="00892AF8"/>
    <w:rsid w:val="0089365F"/>
    <w:rsid w:val="008936F7"/>
    <w:rsid w:val="00893D50"/>
    <w:rsid w:val="008941F3"/>
    <w:rsid w:val="00894395"/>
    <w:rsid w:val="00894920"/>
    <w:rsid w:val="008949CC"/>
    <w:rsid w:val="00895252"/>
    <w:rsid w:val="0089549F"/>
    <w:rsid w:val="008958ED"/>
    <w:rsid w:val="008958EF"/>
    <w:rsid w:val="008959F1"/>
    <w:rsid w:val="008970B5"/>
    <w:rsid w:val="008971BC"/>
    <w:rsid w:val="008971D9"/>
    <w:rsid w:val="008A00DC"/>
    <w:rsid w:val="008A0473"/>
    <w:rsid w:val="008A07B0"/>
    <w:rsid w:val="008A0B7B"/>
    <w:rsid w:val="008A1450"/>
    <w:rsid w:val="008A189C"/>
    <w:rsid w:val="008A24BD"/>
    <w:rsid w:val="008A2B6C"/>
    <w:rsid w:val="008A3293"/>
    <w:rsid w:val="008A36ED"/>
    <w:rsid w:val="008A422F"/>
    <w:rsid w:val="008A42D8"/>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839"/>
    <w:rsid w:val="008B29A8"/>
    <w:rsid w:val="008B2DEB"/>
    <w:rsid w:val="008B3537"/>
    <w:rsid w:val="008B3D4F"/>
    <w:rsid w:val="008B3E6A"/>
    <w:rsid w:val="008B438D"/>
    <w:rsid w:val="008B4399"/>
    <w:rsid w:val="008B4B0D"/>
    <w:rsid w:val="008B4B33"/>
    <w:rsid w:val="008B511C"/>
    <w:rsid w:val="008B5578"/>
    <w:rsid w:val="008B55D9"/>
    <w:rsid w:val="008B5A81"/>
    <w:rsid w:val="008B7106"/>
    <w:rsid w:val="008C02DD"/>
    <w:rsid w:val="008C040C"/>
    <w:rsid w:val="008C0743"/>
    <w:rsid w:val="008C084B"/>
    <w:rsid w:val="008C089B"/>
    <w:rsid w:val="008C0DB5"/>
    <w:rsid w:val="008C15AC"/>
    <w:rsid w:val="008C17CD"/>
    <w:rsid w:val="008C198C"/>
    <w:rsid w:val="008C1D18"/>
    <w:rsid w:val="008C2025"/>
    <w:rsid w:val="008C21A0"/>
    <w:rsid w:val="008C2453"/>
    <w:rsid w:val="008C261A"/>
    <w:rsid w:val="008C2920"/>
    <w:rsid w:val="008C2B81"/>
    <w:rsid w:val="008C2DB8"/>
    <w:rsid w:val="008C32F7"/>
    <w:rsid w:val="008C436D"/>
    <w:rsid w:val="008C4853"/>
    <w:rsid w:val="008C4926"/>
    <w:rsid w:val="008C5040"/>
    <w:rsid w:val="008C521C"/>
    <w:rsid w:val="008C5BE7"/>
    <w:rsid w:val="008C6226"/>
    <w:rsid w:val="008C62B8"/>
    <w:rsid w:val="008C655A"/>
    <w:rsid w:val="008C6A59"/>
    <w:rsid w:val="008C74CC"/>
    <w:rsid w:val="008C7593"/>
    <w:rsid w:val="008C7F77"/>
    <w:rsid w:val="008D01D4"/>
    <w:rsid w:val="008D03F6"/>
    <w:rsid w:val="008D13DC"/>
    <w:rsid w:val="008D182B"/>
    <w:rsid w:val="008D1E23"/>
    <w:rsid w:val="008D2461"/>
    <w:rsid w:val="008D2730"/>
    <w:rsid w:val="008D4025"/>
    <w:rsid w:val="008D479A"/>
    <w:rsid w:val="008D4EA1"/>
    <w:rsid w:val="008D50E9"/>
    <w:rsid w:val="008D538D"/>
    <w:rsid w:val="008D53DD"/>
    <w:rsid w:val="008D55C5"/>
    <w:rsid w:val="008D5FCD"/>
    <w:rsid w:val="008D675A"/>
    <w:rsid w:val="008D6C6B"/>
    <w:rsid w:val="008D6F90"/>
    <w:rsid w:val="008D7615"/>
    <w:rsid w:val="008D76A0"/>
    <w:rsid w:val="008E02B1"/>
    <w:rsid w:val="008E05F8"/>
    <w:rsid w:val="008E0E8C"/>
    <w:rsid w:val="008E14AC"/>
    <w:rsid w:val="008E16C5"/>
    <w:rsid w:val="008E1F6C"/>
    <w:rsid w:val="008E2051"/>
    <w:rsid w:val="008E2525"/>
    <w:rsid w:val="008E2D17"/>
    <w:rsid w:val="008E356A"/>
    <w:rsid w:val="008E397C"/>
    <w:rsid w:val="008E3BCB"/>
    <w:rsid w:val="008E412D"/>
    <w:rsid w:val="008E4145"/>
    <w:rsid w:val="008E451A"/>
    <w:rsid w:val="008E455C"/>
    <w:rsid w:val="008E4737"/>
    <w:rsid w:val="008E493C"/>
    <w:rsid w:val="008E5B64"/>
    <w:rsid w:val="008E5D5A"/>
    <w:rsid w:val="008E6228"/>
    <w:rsid w:val="008E6440"/>
    <w:rsid w:val="008E6D2D"/>
    <w:rsid w:val="008E759E"/>
    <w:rsid w:val="008E76B2"/>
    <w:rsid w:val="008E7A59"/>
    <w:rsid w:val="008E7AF6"/>
    <w:rsid w:val="008E7F7F"/>
    <w:rsid w:val="008F01AB"/>
    <w:rsid w:val="008F1446"/>
    <w:rsid w:val="008F2268"/>
    <w:rsid w:val="008F23C7"/>
    <w:rsid w:val="008F2914"/>
    <w:rsid w:val="008F3DC9"/>
    <w:rsid w:val="008F4107"/>
    <w:rsid w:val="008F478F"/>
    <w:rsid w:val="008F4807"/>
    <w:rsid w:val="008F4BFE"/>
    <w:rsid w:val="008F4DAE"/>
    <w:rsid w:val="008F4F27"/>
    <w:rsid w:val="008F56B5"/>
    <w:rsid w:val="008F595E"/>
    <w:rsid w:val="008F686C"/>
    <w:rsid w:val="008F68F9"/>
    <w:rsid w:val="008F78C3"/>
    <w:rsid w:val="008F7AEE"/>
    <w:rsid w:val="009005E0"/>
    <w:rsid w:val="00901845"/>
    <w:rsid w:val="00901AAA"/>
    <w:rsid w:val="00903281"/>
    <w:rsid w:val="009045C7"/>
    <w:rsid w:val="009046D9"/>
    <w:rsid w:val="009055CA"/>
    <w:rsid w:val="0090584E"/>
    <w:rsid w:val="00905C40"/>
    <w:rsid w:val="00905D4B"/>
    <w:rsid w:val="009060F3"/>
    <w:rsid w:val="009067B8"/>
    <w:rsid w:val="00906EED"/>
    <w:rsid w:val="009070C2"/>
    <w:rsid w:val="0090715C"/>
    <w:rsid w:val="0090762E"/>
    <w:rsid w:val="00907955"/>
    <w:rsid w:val="009108A7"/>
    <w:rsid w:val="009116EC"/>
    <w:rsid w:val="00911E1A"/>
    <w:rsid w:val="009123B9"/>
    <w:rsid w:val="00912DDD"/>
    <w:rsid w:val="00913108"/>
    <w:rsid w:val="00913F4C"/>
    <w:rsid w:val="0091404B"/>
    <w:rsid w:val="00914142"/>
    <w:rsid w:val="0091423A"/>
    <w:rsid w:val="00914370"/>
    <w:rsid w:val="0091497F"/>
    <w:rsid w:val="00914CA0"/>
    <w:rsid w:val="00914F58"/>
    <w:rsid w:val="0091537E"/>
    <w:rsid w:val="00915A4A"/>
    <w:rsid w:val="00915DE0"/>
    <w:rsid w:val="0091638F"/>
    <w:rsid w:val="00916CCF"/>
    <w:rsid w:val="00916DA5"/>
    <w:rsid w:val="00920353"/>
    <w:rsid w:val="00920BC8"/>
    <w:rsid w:val="00921163"/>
    <w:rsid w:val="009218D2"/>
    <w:rsid w:val="00921BBC"/>
    <w:rsid w:val="00921F94"/>
    <w:rsid w:val="00922076"/>
    <w:rsid w:val="0092237B"/>
    <w:rsid w:val="00922A93"/>
    <w:rsid w:val="00922BFD"/>
    <w:rsid w:val="00923C45"/>
    <w:rsid w:val="00923DE0"/>
    <w:rsid w:val="009242CF"/>
    <w:rsid w:val="00924DB3"/>
    <w:rsid w:val="00925DD1"/>
    <w:rsid w:val="009260EC"/>
    <w:rsid w:val="009261B2"/>
    <w:rsid w:val="00926616"/>
    <w:rsid w:val="0092665A"/>
    <w:rsid w:val="0092698B"/>
    <w:rsid w:val="00927695"/>
    <w:rsid w:val="0092769F"/>
    <w:rsid w:val="00927817"/>
    <w:rsid w:val="00930B4A"/>
    <w:rsid w:val="009310E8"/>
    <w:rsid w:val="0093135E"/>
    <w:rsid w:val="00932410"/>
    <w:rsid w:val="009324B1"/>
    <w:rsid w:val="009325D4"/>
    <w:rsid w:val="009325DE"/>
    <w:rsid w:val="009327B5"/>
    <w:rsid w:val="00932F52"/>
    <w:rsid w:val="00933D87"/>
    <w:rsid w:val="00933DE4"/>
    <w:rsid w:val="00934ED3"/>
    <w:rsid w:val="00935B9E"/>
    <w:rsid w:val="00935D9F"/>
    <w:rsid w:val="009365EB"/>
    <w:rsid w:val="00936816"/>
    <w:rsid w:val="00936ED0"/>
    <w:rsid w:val="00936F26"/>
    <w:rsid w:val="0094086F"/>
    <w:rsid w:val="00940DF4"/>
    <w:rsid w:val="009416D7"/>
    <w:rsid w:val="00941733"/>
    <w:rsid w:val="00941A1C"/>
    <w:rsid w:val="00941A6E"/>
    <w:rsid w:val="00942A9A"/>
    <w:rsid w:val="00942CAE"/>
    <w:rsid w:val="00943048"/>
    <w:rsid w:val="00943120"/>
    <w:rsid w:val="0094335F"/>
    <w:rsid w:val="00943412"/>
    <w:rsid w:val="00943592"/>
    <w:rsid w:val="00944202"/>
    <w:rsid w:val="00944A75"/>
    <w:rsid w:val="00944A81"/>
    <w:rsid w:val="00944F9F"/>
    <w:rsid w:val="009453BA"/>
    <w:rsid w:val="00945465"/>
    <w:rsid w:val="00945781"/>
    <w:rsid w:val="00945DFF"/>
    <w:rsid w:val="00945E49"/>
    <w:rsid w:val="009462D8"/>
    <w:rsid w:val="00946388"/>
    <w:rsid w:val="0094752E"/>
    <w:rsid w:val="0095014D"/>
    <w:rsid w:val="00950C6B"/>
    <w:rsid w:val="0095136F"/>
    <w:rsid w:val="009515E0"/>
    <w:rsid w:val="00951995"/>
    <w:rsid w:val="00951B63"/>
    <w:rsid w:val="00951C7E"/>
    <w:rsid w:val="00951CF6"/>
    <w:rsid w:val="00951EB9"/>
    <w:rsid w:val="00952247"/>
    <w:rsid w:val="0095237B"/>
    <w:rsid w:val="00952CEA"/>
    <w:rsid w:val="009536DA"/>
    <w:rsid w:val="009537A7"/>
    <w:rsid w:val="00954488"/>
    <w:rsid w:val="009548C3"/>
    <w:rsid w:val="00954A4A"/>
    <w:rsid w:val="00954CB8"/>
    <w:rsid w:val="0095506D"/>
    <w:rsid w:val="0095535D"/>
    <w:rsid w:val="009555E2"/>
    <w:rsid w:val="00955A31"/>
    <w:rsid w:val="009560C7"/>
    <w:rsid w:val="009569FB"/>
    <w:rsid w:val="00956FC8"/>
    <w:rsid w:val="009572CB"/>
    <w:rsid w:val="009574D4"/>
    <w:rsid w:val="00957B3D"/>
    <w:rsid w:val="00957C59"/>
    <w:rsid w:val="00957D9C"/>
    <w:rsid w:val="009607A7"/>
    <w:rsid w:val="00960F93"/>
    <w:rsid w:val="0096118E"/>
    <w:rsid w:val="009612F1"/>
    <w:rsid w:val="00961A19"/>
    <w:rsid w:val="00961B8B"/>
    <w:rsid w:val="00962522"/>
    <w:rsid w:val="0096255D"/>
    <w:rsid w:val="00962767"/>
    <w:rsid w:val="00963164"/>
    <w:rsid w:val="009633F9"/>
    <w:rsid w:val="0096347D"/>
    <w:rsid w:val="00963CD6"/>
    <w:rsid w:val="00964514"/>
    <w:rsid w:val="00964842"/>
    <w:rsid w:val="00964B20"/>
    <w:rsid w:val="009654F0"/>
    <w:rsid w:val="00965DA3"/>
    <w:rsid w:val="00966046"/>
    <w:rsid w:val="00966089"/>
    <w:rsid w:val="009667FB"/>
    <w:rsid w:val="00966809"/>
    <w:rsid w:val="00966C9A"/>
    <w:rsid w:val="00966DCF"/>
    <w:rsid w:val="00966FBA"/>
    <w:rsid w:val="009671E0"/>
    <w:rsid w:val="00967B12"/>
    <w:rsid w:val="00967F04"/>
    <w:rsid w:val="00970017"/>
    <w:rsid w:val="00970F7A"/>
    <w:rsid w:val="0097132B"/>
    <w:rsid w:val="0097189F"/>
    <w:rsid w:val="00971A47"/>
    <w:rsid w:val="00971B77"/>
    <w:rsid w:val="00971EC5"/>
    <w:rsid w:val="00971FCC"/>
    <w:rsid w:val="00971FE2"/>
    <w:rsid w:val="009728FB"/>
    <w:rsid w:val="0097298A"/>
    <w:rsid w:val="00974182"/>
    <w:rsid w:val="00974C82"/>
    <w:rsid w:val="00975236"/>
    <w:rsid w:val="0097573C"/>
    <w:rsid w:val="0097579F"/>
    <w:rsid w:val="00975CBD"/>
    <w:rsid w:val="00975E80"/>
    <w:rsid w:val="00976518"/>
    <w:rsid w:val="009769BA"/>
    <w:rsid w:val="00976C1C"/>
    <w:rsid w:val="009773CE"/>
    <w:rsid w:val="0097780F"/>
    <w:rsid w:val="0097781B"/>
    <w:rsid w:val="009778AB"/>
    <w:rsid w:val="00980160"/>
    <w:rsid w:val="00981B1F"/>
    <w:rsid w:val="00981CB6"/>
    <w:rsid w:val="009821B1"/>
    <w:rsid w:val="00982AB4"/>
    <w:rsid w:val="00982CC0"/>
    <w:rsid w:val="00982DC5"/>
    <w:rsid w:val="00982EEA"/>
    <w:rsid w:val="00983061"/>
    <w:rsid w:val="0098312F"/>
    <w:rsid w:val="00983223"/>
    <w:rsid w:val="00983E39"/>
    <w:rsid w:val="00984206"/>
    <w:rsid w:val="00984A68"/>
    <w:rsid w:val="00984EF8"/>
    <w:rsid w:val="0098511E"/>
    <w:rsid w:val="0098541D"/>
    <w:rsid w:val="009856FF"/>
    <w:rsid w:val="0098599A"/>
    <w:rsid w:val="00985C9A"/>
    <w:rsid w:val="009866CE"/>
    <w:rsid w:val="009866E4"/>
    <w:rsid w:val="00986C56"/>
    <w:rsid w:val="009871A5"/>
    <w:rsid w:val="009879B5"/>
    <w:rsid w:val="00987B72"/>
    <w:rsid w:val="00987D10"/>
    <w:rsid w:val="00990756"/>
    <w:rsid w:val="00990C1F"/>
    <w:rsid w:val="00990CFE"/>
    <w:rsid w:val="00991380"/>
    <w:rsid w:val="00991496"/>
    <w:rsid w:val="00991961"/>
    <w:rsid w:val="00991C57"/>
    <w:rsid w:val="00991E38"/>
    <w:rsid w:val="00991F39"/>
    <w:rsid w:val="00992A50"/>
    <w:rsid w:val="009930C0"/>
    <w:rsid w:val="00993F5C"/>
    <w:rsid w:val="009951BE"/>
    <w:rsid w:val="00995399"/>
    <w:rsid w:val="009958D0"/>
    <w:rsid w:val="009961C9"/>
    <w:rsid w:val="00996354"/>
    <w:rsid w:val="00996A8B"/>
    <w:rsid w:val="00997223"/>
    <w:rsid w:val="0099776E"/>
    <w:rsid w:val="00997E1E"/>
    <w:rsid w:val="009A013B"/>
    <w:rsid w:val="009A0212"/>
    <w:rsid w:val="009A031F"/>
    <w:rsid w:val="009A0325"/>
    <w:rsid w:val="009A0ECD"/>
    <w:rsid w:val="009A119C"/>
    <w:rsid w:val="009A22FE"/>
    <w:rsid w:val="009A2743"/>
    <w:rsid w:val="009A2968"/>
    <w:rsid w:val="009A33DB"/>
    <w:rsid w:val="009A3864"/>
    <w:rsid w:val="009A39D9"/>
    <w:rsid w:val="009A3C31"/>
    <w:rsid w:val="009A3DBF"/>
    <w:rsid w:val="009A43FF"/>
    <w:rsid w:val="009A4EED"/>
    <w:rsid w:val="009A5F6B"/>
    <w:rsid w:val="009A637B"/>
    <w:rsid w:val="009A66FE"/>
    <w:rsid w:val="009A67CD"/>
    <w:rsid w:val="009A7E1C"/>
    <w:rsid w:val="009B003C"/>
    <w:rsid w:val="009B0DFC"/>
    <w:rsid w:val="009B0ED8"/>
    <w:rsid w:val="009B18F5"/>
    <w:rsid w:val="009B2039"/>
    <w:rsid w:val="009B2465"/>
    <w:rsid w:val="009B271D"/>
    <w:rsid w:val="009B2791"/>
    <w:rsid w:val="009B3745"/>
    <w:rsid w:val="009B3DE7"/>
    <w:rsid w:val="009B432B"/>
    <w:rsid w:val="009B46E0"/>
    <w:rsid w:val="009B4CFF"/>
    <w:rsid w:val="009B52CD"/>
    <w:rsid w:val="009B5715"/>
    <w:rsid w:val="009B5749"/>
    <w:rsid w:val="009B65E5"/>
    <w:rsid w:val="009B6970"/>
    <w:rsid w:val="009B69B4"/>
    <w:rsid w:val="009B7B61"/>
    <w:rsid w:val="009C00EF"/>
    <w:rsid w:val="009C037A"/>
    <w:rsid w:val="009C0447"/>
    <w:rsid w:val="009C064F"/>
    <w:rsid w:val="009C17FC"/>
    <w:rsid w:val="009C1E30"/>
    <w:rsid w:val="009C245B"/>
    <w:rsid w:val="009C281C"/>
    <w:rsid w:val="009C2F73"/>
    <w:rsid w:val="009C3440"/>
    <w:rsid w:val="009C385A"/>
    <w:rsid w:val="009C3F33"/>
    <w:rsid w:val="009C405B"/>
    <w:rsid w:val="009C42BF"/>
    <w:rsid w:val="009C43A6"/>
    <w:rsid w:val="009C4494"/>
    <w:rsid w:val="009C45AF"/>
    <w:rsid w:val="009C4E6E"/>
    <w:rsid w:val="009C520B"/>
    <w:rsid w:val="009C5619"/>
    <w:rsid w:val="009C5743"/>
    <w:rsid w:val="009C5874"/>
    <w:rsid w:val="009C6768"/>
    <w:rsid w:val="009C6894"/>
    <w:rsid w:val="009C6AE9"/>
    <w:rsid w:val="009C6B3B"/>
    <w:rsid w:val="009C6B7B"/>
    <w:rsid w:val="009C6C8B"/>
    <w:rsid w:val="009C6ED3"/>
    <w:rsid w:val="009C712E"/>
    <w:rsid w:val="009D0179"/>
    <w:rsid w:val="009D0E6A"/>
    <w:rsid w:val="009D131C"/>
    <w:rsid w:val="009D14E1"/>
    <w:rsid w:val="009D180B"/>
    <w:rsid w:val="009D1AF6"/>
    <w:rsid w:val="009D1E2B"/>
    <w:rsid w:val="009D20E7"/>
    <w:rsid w:val="009D22EA"/>
    <w:rsid w:val="009D2A1A"/>
    <w:rsid w:val="009D341F"/>
    <w:rsid w:val="009D34F6"/>
    <w:rsid w:val="009D3879"/>
    <w:rsid w:val="009D3C57"/>
    <w:rsid w:val="009D4140"/>
    <w:rsid w:val="009D4303"/>
    <w:rsid w:val="009D4A8E"/>
    <w:rsid w:val="009D4B0F"/>
    <w:rsid w:val="009D5247"/>
    <w:rsid w:val="009D5327"/>
    <w:rsid w:val="009D5637"/>
    <w:rsid w:val="009D5D05"/>
    <w:rsid w:val="009D5F45"/>
    <w:rsid w:val="009D62E7"/>
    <w:rsid w:val="009D6F0D"/>
    <w:rsid w:val="009D7576"/>
    <w:rsid w:val="009D7776"/>
    <w:rsid w:val="009D7903"/>
    <w:rsid w:val="009D7C4F"/>
    <w:rsid w:val="009D7C69"/>
    <w:rsid w:val="009E0204"/>
    <w:rsid w:val="009E05BC"/>
    <w:rsid w:val="009E1401"/>
    <w:rsid w:val="009E1726"/>
    <w:rsid w:val="009E1F70"/>
    <w:rsid w:val="009E25F2"/>
    <w:rsid w:val="009E28DC"/>
    <w:rsid w:val="009E2D89"/>
    <w:rsid w:val="009E2F97"/>
    <w:rsid w:val="009E3790"/>
    <w:rsid w:val="009E3809"/>
    <w:rsid w:val="009E3C3E"/>
    <w:rsid w:val="009E3C48"/>
    <w:rsid w:val="009E3EC1"/>
    <w:rsid w:val="009E3F53"/>
    <w:rsid w:val="009E457F"/>
    <w:rsid w:val="009E490B"/>
    <w:rsid w:val="009E49A3"/>
    <w:rsid w:val="009E5856"/>
    <w:rsid w:val="009E5A31"/>
    <w:rsid w:val="009E6049"/>
    <w:rsid w:val="009E73D9"/>
    <w:rsid w:val="009E7900"/>
    <w:rsid w:val="009F0CD1"/>
    <w:rsid w:val="009F115A"/>
    <w:rsid w:val="009F187B"/>
    <w:rsid w:val="009F1CDD"/>
    <w:rsid w:val="009F20B9"/>
    <w:rsid w:val="009F3CC3"/>
    <w:rsid w:val="009F3CED"/>
    <w:rsid w:val="009F3F25"/>
    <w:rsid w:val="009F420F"/>
    <w:rsid w:val="009F4375"/>
    <w:rsid w:val="009F4555"/>
    <w:rsid w:val="009F4769"/>
    <w:rsid w:val="009F49AE"/>
    <w:rsid w:val="009F4DA8"/>
    <w:rsid w:val="009F4F05"/>
    <w:rsid w:val="009F5218"/>
    <w:rsid w:val="009F5315"/>
    <w:rsid w:val="009F5DA9"/>
    <w:rsid w:val="009F5F5F"/>
    <w:rsid w:val="009F6643"/>
    <w:rsid w:val="009F6688"/>
    <w:rsid w:val="009F670D"/>
    <w:rsid w:val="009F68BE"/>
    <w:rsid w:val="009F6F69"/>
    <w:rsid w:val="009F75F0"/>
    <w:rsid w:val="00A0039D"/>
    <w:rsid w:val="00A00ABE"/>
    <w:rsid w:val="00A00B85"/>
    <w:rsid w:val="00A00DB5"/>
    <w:rsid w:val="00A010FB"/>
    <w:rsid w:val="00A02B5C"/>
    <w:rsid w:val="00A02F0F"/>
    <w:rsid w:val="00A02F63"/>
    <w:rsid w:val="00A03303"/>
    <w:rsid w:val="00A0345F"/>
    <w:rsid w:val="00A03F22"/>
    <w:rsid w:val="00A04447"/>
    <w:rsid w:val="00A0491E"/>
    <w:rsid w:val="00A04AB4"/>
    <w:rsid w:val="00A05B8C"/>
    <w:rsid w:val="00A05C0A"/>
    <w:rsid w:val="00A05F8B"/>
    <w:rsid w:val="00A066E7"/>
    <w:rsid w:val="00A06BBC"/>
    <w:rsid w:val="00A06DFE"/>
    <w:rsid w:val="00A06EE7"/>
    <w:rsid w:val="00A07654"/>
    <w:rsid w:val="00A07B16"/>
    <w:rsid w:val="00A07DCC"/>
    <w:rsid w:val="00A07FA3"/>
    <w:rsid w:val="00A10B48"/>
    <w:rsid w:val="00A114BC"/>
    <w:rsid w:val="00A11ACA"/>
    <w:rsid w:val="00A11C3E"/>
    <w:rsid w:val="00A11E0F"/>
    <w:rsid w:val="00A11FFA"/>
    <w:rsid w:val="00A12206"/>
    <w:rsid w:val="00A1256C"/>
    <w:rsid w:val="00A12BEE"/>
    <w:rsid w:val="00A131BC"/>
    <w:rsid w:val="00A13715"/>
    <w:rsid w:val="00A13A3E"/>
    <w:rsid w:val="00A13EB5"/>
    <w:rsid w:val="00A14566"/>
    <w:rsid w:val="00A145D0"/>
    <w:rsid w:val="00A157EC"/>
    <w:rsid w:val="00A17345"/>
    <w:rsid w:val="00A1789B"/>
    <w:rsid w:val="00A17CA3"/>
    <w:rsid w:val="00A205BF"/>
    <w:rsid w:val="00A2089C"/>
    <w:rsid w:val="00A20B01"/>
    <w:rsid w:val="00A20CCE"/>
    <w:rsid w:val="00A20D0A"/>
    <w:rsid w:val="00A2104B"/>
    <w:rsid w:val="00A210E9"/>
    <w:rsid w:val="00A21AAA"/>
    <w:rsid w:val="00A21FEA"/>
    <w:rsid w:val="00A229DA"/>
    <w:rsid w:val="00A22E42"/>
    <w:rsid w:val="00A23DD3"/>
    <w:rsid w:val="00A2470A"/>
    <w:rsid w:val="00A2481C"/>
    <w:rsid w:val="00A25232"/>
    <w:rsid w:val="00A2552F"/>
    <w:rsid w:val="00A2627F"/>
    <w:rsid w:val="00A26883"/>
    <w:rsid w:val="00A27ED0"/>
    <w:rsid w:val="00A304B3"/>
    <w:rsid w:val="00A30B17"/>
    <w:rsid w:val="00A30BAE"/>
    <w:rsid w:val="00A30C48"/>
    <w:rsid w:val="00A30D43"/>
    <w:rsid w:val="00A314A9"/>
    <w:rsid w:val="00A31591"/>
    <w:rsid w:val="00A321EE"/>
    <w:rsid w:val="00A324A3"/>
    <w:rsid w:val="00A325C2"/>
    <w:rsid w:val="00A32C37"/>
    <w:rsid w:val="00A338B0"/>
    <w:rsid w:val="00A342B9"/>
    <w:rsid w:val="00A344CE"/>
    <w:rsid w:val="00A34979"/>
    <w:rsid w:val="00A34AB8"/>
    <w:rsid w:val="00A354BC"/>
    <w:rsid w:val="00A36069"/>
    <w:rsid w:val="00A3648A"/>
    <w:rsid w:val="00A3673E"/>
    <w:rsid w:val="00A36E74"/>
    <w:rsid w:val="00A40A27"/>
    <w:rsid w:val="00A4151C"/>
    <w:rsid w:val="00A416B0"/>
    <w:rsid w:val="00A41B7F"/>
    <w:rsid w:val="00A41C88"/>
    <w:rsid w:val="00A41F89"/>
    <w:rsid w:val="00A42777"/>
    <w:rsid w:val="00A4339C"/>
    <w:rsid w:val="00A436C2"/>
    <w:rsid w:val="00A438CF"/>
    <w:rsid w:val="00A43E87"/>
    <w:rsid w:val="00A449D2"/>
    <w:rsid w:val="00A44C63"/>
    <w:rsid w:val="00A44E28"/>
    <w:rsid w:val="00A4528E"/>
    <w:rsid w:val="00A4570E"/>
    <w:rsid w:val="00A458DF"/>
    <w:rsid w:val="00A462C1"/>
    <w:rsid w:val="00A46480"/>
    <w:rsid w:val="00A46B10"/>
    <w:rsid w:val="00A46FAD"/>
    <w:rsid w:val="00A4722A"/>
    <w:rsid w:val="00A47882"/>
    <w:rsid w:val="00A47A86"/>
    <w:rsid w:val="00A5044D"/>
    <w:rsid w:val="00A50B00"/>
    <w:rsid w:val="00A50E51"/>
    <w:rsid w:val="00A51052"/>
    <w:rsid w:val="00A5107A"/>
    <w:rsid w:val="00A514EB"/>
    <w:rsid w:val="00A518FF"/>
    <w:rsid w:val="00A51C1C"/>
    <w:rsid w:val="00A51EF6"/>
    <w:rsid w:val="00A521E0"/>
    <w:rsid w:val="00A52BE9"/>
    <w:rsid w:val="00A539E4"/>
    <w:rsid w:val="00A54412"/>
    <w:rsid w:val="00A54CD7"/>
    <w:rsid w:val="00A54D16"/>
    <w:rsid w:val="00A55877"/>
    <w:rsid w:val="00A55B51"/>
    <w:rsid w:val="00A55FDA"/>
    <w:rsid w:val="00A5637C"/>
    <w:rsid w:val="00A5637F"/>
    <w:rsid w:val="00A564A4"/>
    <w:rsid w:val="00A565A9"/>
    <w:rsid w:val="00A56BEC"/>
    <w:rsid w:val="00A56C2C"/>
    <w:rsid w:val="00A57576"/>
    <w:rsid w:val="00A603FC"/>
    <w:rsid w:val="00A6086F"/>
    <w:rsid w:val="00A6099F"/>
    <w:rsid w:val="00A60AA1"/>
    <w:rsid w:val="00A60ACF"/>
    <w:rsid w:val="00A60ED7"/>
    <w:rsid w:val="00A61043"/>
    <w:rsid w:val="00A61828"/>
    <w:rsid w:val="00A6190D"/>
    <w:rsid w:val="00A61E26"/>
    <w:rsid w:val="00A61E4A"/>
    <w:rsid w:val="00A62042"/>
    <w:rsid w:val="00A62844"/>
    <w:rsid w:val="00A62B97"/>
    <w:rsid w:val="00A62FDF"/>
    <w:rsid w:val="00A62FF8"/>
    <w:rsid w:val="00A630C0"/>
    <w:rsid w:val="00A63872"/>
    <w:rsid w:val="00A63A37"/>
    <w:rsid w:val="00A63C1A"/>
    <w:rsid w:val="00A648F2"/>
    <w:rsid w:val="00A652A8"/>
    <w:rsid w:val="00A65970"/>
    <w:rsid w:val="00A65C98"/>
    <w:rsid w:val="00A65EB9"/>
    <w:rsid w:val="00A6630B"/>
    <w:rsid w:val="00A66AB0"/>
    <w:rsid w:val="00A67776"/>
    <w:rsid w:val="00A677D6"/>
    <w:rsid w:val="00A67A2E"/>
    <w:rsid w:val="00A67A8E"/>
    <w:rsid w:val="00A702A0"/>
    <w:rsid w:val="00A70358"/>
    <w:rsid w:val="00A70A35"/>
    <w:rsid w:val="00A71292"/>
    <w:rsid w:val="00A7141F"/>
    <w:rsid w:val="00A71566"/>
    <w:rsid w:val="00A717D2"/>
    <w:rsid w:val="00A71E99"/>
    <w:rsid w:val="00A726C1"/>
    <w:rsid w:val="00A72C18"/>
    <w:rsid w:val="00A7337F"/>
    <w:rsid w:val="00A739D9"/>
    <w:rsid w:val="00A73D92"/>
    <w:rsid w:val="00A73FEE"/>
    <w:rsid w:val="00A74086"/>
    <w:rsid w:val="00A74E04"/>
    <w:rsid w:val="00A74F6C"/>
    <w:rsid w:val="00A750D3"/>
    <w:rsid w:val="00A75212"/>
    <w:rsid w:val="00A75BBD"/>
    <w:rsid w:val="00A760AD"/>
    <w:rsid w:val="00A7634B"/>
    <w:rsid w:val="00A7647C"/>
    <w:rsid w:val="00A76710"/>
    <w:rsid w:val="00A76A52"/>
    <w:rsid w:val="00A76B1A"/>
    <w:rsid w:val="00A76BA5"/>
    <w:rsid w:val="00A7735F"/>
    <w:rsid w:val="00A7739D"/>
    <w:rsid w:val="00A7750D"/>
    <w:rsid w:val="00A80514"/>
    <w:rsid w:val="00A816EE"/>
    <w:rsid w:val="00A817F3"/>
    <w:rsid w:val="00A81DCD"/>
    <w:rsid w:val="00A8221B"/>
    <w:rsid w:val="00A822F9"/>
    <w:rsid w:val="00A82D80"/>
    <w:rsid w:val="00A83430"/>
    <w:rsid w:val="00A8389D"/>
    <w:rsid w:val="00A83A08"/>
    <w:rsid w:val="00A83BF1"/>
    <w:rsid w:val="00A84298"/>
    <w:rsid w:val="00A842D6"/>
    <w:rsid w:val="00A844C6"/>
    <w:rsid w:val="00A84FB9"/>
    <w:rsid w:val="00A85062"/>
    <w:rsid w:val="00A8523D"/>
    <w:rsid w:val="00A8534D"/>
    <w:rsid w:val="00A85439"/>
    <w:rsid w:val="00A86416"/>
    <w:rsid w:val="00A86B47"/>
    <w:rsid w:val="00A86C27"/>
    <w:rsid w:val="00A86FD0"/>
    <w:rsid w:val="00A87278"/>
    <w:rsid w:val="00A87AB0"/>
    <w:rsid w:val="00A87AE9"/>
    <w:rsid w:val="00A905F1"/>
    <w:rsid w:val="00A90730"/>
    <w:rsid w:val="00A90835"/>
    <w:rsid w:val="00A90DF8"/>
    <w:rsid w:val="00A90E27"/>
    <w:rsid w:val="00A91218"/>
    <w:rsid w:val="00A913B4"/>
    <w:rsid w:val="00A9152A"/>
    <w:rsid w:val="00A9157D"/>
    <w:rsid w:val="00A91686"/>
    <w:rsid w:val="00A918CA"/>
    <w:rsid w:val="00A92572"/>
    <w:rsid w:val="00A92BA5"/>
    <w:rsid w:val="00A934FE"/>
    <w:rsid w:val="00A949E6"/>
    <w:rsid w:val="00A94B41"/>
    <w:rsid w:val="00A953DC"/>
    <w:rsid w:val="00A955DC"/>
    <w:rsid w:val="00A95933"/>
    <w:rsid w:val="00A959DF"/>
    <w:rsid w:val="00A95CB1"/>
    <w:rsid w:val="00A95E82"/>
    <w:rsid w:val="00A961C9"/>
    <w:rsid w:val="00A9627D"/>
    <w:rsid w:val="00A969B3"/>
    <w:rsid w:val="00A96D29"/>
    <w:rsid w:val="00A96D7E"/>
    <w:rsid w:val="00A97B8C"/>
    <w:rsid w:val="00A97DE8"/>
    <w:rsid w:val="00A97EB5"/>
    <w:rsid w:val="00AA02D5"/>
    <w:rsid w:val="00AA093A"/>
    <w:rsid w:val="00AA14BB"/>
    <w:rsid w:val="00AA158B"/>
    <w:rsid w:val="00AA1A9E"/>
    <w:rsid w:val="00AA1AF9"/>
    <w:rsid w:val="00AA1D12"/>
    <w:rsid w:val="00AA1EBE"/>
    <w:rsid w:val="00AA2559"/>
    <w:rsid w:val="00AA26C9"/>
    <w:rsid w:val="00AA2CD8"/>
    <w:rsid w:val="00AA30A2"/>
    <w:rsid w:val="00AA35D2"/>
    <w:rsid w:val="00AA398E"/>
    <w:rsid w:val="00AA3A3B"/>
    <w:rsid w:val="00AA41DD"/>
    <w:rsid w:val="00AA41DF"/>
    <w:rsid w:val="00AA4C15"/>
    <w:rsid w:val="00AA4E1E"/>
    <w:rsid w:val="00AA4FBE"/>
    <w:rsid w:val="00AA524E"/>
    <w:rsid w:val="00AA608A"/>
    <w:rsid w:val="00AA630A"/>
    <w:rsid w:val="00AA6618"/>
    <w:rsid w:val="00AA67F0"/>
    <w:rsid w:val="00AA69DA"/>
    <w:rsid w:val="00AA69EF"/>
    <w:rsid w:val="00AA6F9A"/>
    <w:rsid w:val="00AA7159"/>
    <w:rsid w:val="00AA78A3"/>
    <w:rsid w:val="00AA7BA7"/>
    <w:rsid w:val="00AB0142"/>
    <w:rsid w:val="00AB02C8"/>
    <w:rsid w:val="00AB0626"/>
    <w:rsid w:val="00AB0FC0"/>
    <w:rsid w:val="00AB102D"/>
    <w:rsid w:val="00AB1A33"/>
    <w:rsid w:val="00AB1CB4"/>
    <w:rsid w:val="00AB2185"/>
    <w:rsid w:val="00AB2224"/>
    <w:rsid w:val="00AB2300"/>
    <w:rsid w:val="00AB2857"/>
    <w:rsid w:val="00AB2AB9"/>
    <w:rsid w:val="00AB2ED1"/>
    <w:rsid w:val="00AB3299"/>
    <w:rsid w:val="00AB3802"/>
    <w:rsid w:val="00AB3C34"/>
    <w:rsid w:val="00AB3E16"/>
    <w:rsid w:val="00AB3F97"/>
    <w:rsid w:val="00AB45EA"/>
    <w:rsid w:val="00AB5000"/>
    <w:rsid w:val="00AB517C"/>
    <w:rsid w:val="00AB53BA"/>
    <w:rsid w:val="00AB54B6"/>
    <w:rsid w:val="00AB55A8"/>
    <w:rsid w:val="00AB583A"/>
    <w:rsid w:val="00AB657E"/>
    <w:rsid w:val="00AB6872"/>
    <w:rsid w:val="00AB68F9"/>
    <w:rsid w:val="00AB7192"/>
    <w:rsid w:val="00AB75DA"/>
    <w:rsid w:val="00AB76D5"/>
    <w:rsid w:val="00AB77EE"/>
    <w:rsid w:val="00AB78AC"/>
    <w:rsid w:val="00AB7DD1"/>
    <w:rsid w:val="00AC0153"/>
    <w:rsid w:val="00AC0167"/>
    <w:rsid w:val="00AC09E5"/>
    <w:rsid w:val="00AC153D"/>
    <w:rsid w:val="00AC2413"/>
    <w:rsid w:val="00AC2671"/>
    <w:rsid w:val="00AC2D25"/>
    <w:rsid w:val="00AC2E78"/>
    <w:rsid w:val="00AC33F9"/>
    <w:rsid w:val="00AC3431"/>
    <w:rsid w:val="00AC3727"/>
    <w:rsid w:val="00AC3E8D"/>
    <w:rsid w:val="00AC4379"/>
    <w:rsid w:val="00AC48C4"/>
    <w:rsid w:val="00AC4D53"/>
    <w:rsid w:val="00AC4E7D"/>
    <w:rsid w:val="00AC4FCB"/>
    <w:rsid w:val="00AC547B"/>
    <w:rsid w:val="00AC55BD"/>
    <w:rsid w:val="00AC55D6"/>
    <w:rsid w:val="00AC5A41"/>
    <w:rsid w:val="00AC6071"/>
    <w:rsid w:val="00AC63F4"/>
    <w:rsid w:val="00AC7483"/>
    <w:rsid w:val="00AC7BC4"/>
    <w:rsid w:val="00AD0A38"/>
    <w:rsid w:val="00AD1105"/>
    <w:rsid w:val="00AD163D"/>
    <w:rsid w:val="00AD1744"/>
    <w:rsid w:val="00AD1B03"/>
    <w:rsid w:val="00AD1DFE"/>
    <w:rsid w:val="00AD1E2B"/>
    <w:rsid w:val="00AD1F3F"/>
    <w:rsid w:val="00AD215A"/>
    <w:rsid w:val="00AD234E"/>
    <w:rsid w:val="00AD292F"/>
    <w:rsid w:val="00AD2C13"/>
    <w:rsid w:val="00AD2D96"/>
    <w:rsid w:val="00AD2FB2"/>
    <w:rsid w:val="00AD3328"/>
    <w:rsid w:val="00AD3BEC"/>
    <w:rsid w:val="00AD433E"/>
    <w:rsid w:val="00AD46E8"/>
    <w:rsid w:val="00AD4C89"/>
    <w:rsid w:val="00AD5B99"/>
    <w:rsid w:val="00AD5F77"/>
    <w:rsid w:val="00AD67B4"/>
    <w:rsid w:val="00AD6832"/>
    <w:rsid w:val="00AD732B"/>
    <w:rsid w:val="00AD745D"/>
    <w:rsid w:val="00AD7927"/>
    <w:rsid w:val="00AD7B5F"/>
    <w:rsid w:val="00AD7E7F"/>
    <w:rsid w:val="00AE0B70"/>
    <w:rsid w:val="00AE11B3"/>
    <w:rsid w:val="00AE1214"/>
    <w:rsid w:val="00AE1AEC"/>
    <w:rsid w:val="00AE2083"/>
    <w:rsid w:val="00AE2205"/>
    <w:rsid w:val="00AE2F3D"/>
    <w:rsid w:val="00AE3414"/>
    <w:rsid w:val="00AE37A4"/>
    <w:rsid w:val="00AE4426"/>
    <w:rsid w:val="00AE4557"/>
    <w:rsid w:val="00AE48F7"/>
    <w:rsid w:val="00AE4A1F"/>
    <w:rsid w:val="00AE5BE1"/>
    <w:rsid w:val="00AE5E95"/>
    <w:rsid w:val="00AE606D"/>
    <w:rsid w:val="00AE6433"/>
    <w:rsid w:val="00AE6584"/>
    <w:rsid w:val="00AE69BD"/>
    <w:rsid w:val="00AE6D12"/>
    <w:rsid w:val="00AE7FA8"/>
    <w:rsid w:val="00AF0A8F"/>
    <w:rsid w:val="00AF17A6"/>
    <w:rsid w:val="00AF1B70"/>
    <w:rsid w:val="00AF1CCB"/>
    <w:rsid w:val="00AF1EFC"/>
    <w:rsid w:val="00AF2480"/>
    <w:rsid w:val="00AF2CA9"/>
    <w:rsid w:val="00AF2DE9"/>
    <w:rsid w:val="00AF34D4"/>
    <w:rsid w:val="00AF36A4"/>
    <w:rsid w:val="00AF3978"/>
    <w:rsid w:val="00AF3C8C"/>
    <w:rsid w:val="00AF44CB"/>
    <w:rsid w:val="00AF457C"/>
    <w:rsid w:val="00AF461C"/>
    <w:rsid w:val="00AF5363"/>
    <w:rsid w:val="00AF5494"/>
    <w:rsid w:val="00AF5CB8"/>
    <w:rsid w:val="00AF5F78"/>
    <w:rsid w:val="00AF66F1"/>
    <w:rsid w:val="00AF683D"/>
    <w:rsid w:val="00B00306"/>
    <w:rsid w:val="00B010D3"/>
    <w:rsid w:val="00B0118C"/>
    <w:rsid w:val="00B01CC2"/>
    <w:rsid w:val="00B01F0D"/>
    <w:rsid w:val="00B02A4C"/>
    <w:rsid w:val="00B02FE1"/>
    <w:rsid w:val="00B0312E"/>
    <w:rsid w:val="00B03162"/>
    <w:rsid w:val="00B031F7"/>
    <w:rsid w:val="00B03D26"/>
    <w:rsid w:val="00B04047"/>
    <w:rsid w:val="00B0476B"/>
    <w:rsid w:val="00B04D36"/>
    <w:rsid w:val="00B04F11"/>
    <w:rsid w:val="00B05155"/>
    <w:rsid w:val="00B05688"/>
    <w:rsid w:val="00B060E7"/>
    <w:rsid w:val="00B06241"/>
    <w:rsid w:val="00B065F6"/>
    <w:rsid w:val="00B068DB"/>
    <w:rsid w:val="00B06B07"/>
    <w:rsid w:val="00B07226"/>
    <w:rsid w:val="00B07988"/>
    <w:rsid w:val="00B07C62"/>
    <w:rsid w:val="00B10062"/>
    <w:rsid w:val="00B11AC8"/>
    <w:rsid w:val="00B12731"/>
    <w:rsid w:val="00B13605"/>
    <w:rsid w:val="00B13818"/>
    <w:rsid w:val="00B13FAF"/>
    <w:rsid w:val="00B143B1"/>
    <w:rsid w:val="00B14A3F"/>
    <w:rsid w:val="00B14A78"/>
    <w:rsid w:val="00B14BC3"/>
    <w:rsid w:val="00B14E6C"/>
    <w:rsid w:val="00B151C6"/>
    <w:rsid w:val="00B15B3D"/>
    <w:rsid w:val="00B15CC2"/>
    <w:rsid w:val="00B15CC4"/>
    <w:rsid w:val="00B16419"/>
    <w:rsid w:val="00B17793"/>
    <w:rsid w:val="00B17AE7"/>
    <w:rsid w:val="00B17D79"/>
    <w:rsid w:val="00B20057"/>
    <w:rsid w:val="00B208A5"/>
    <w:rsid w:val="00B209B5"/>
    <w:rsid w:val="00B20C38"/>
    <w:rsid w:val="00B20E2B"/>
    <w:rsid w:val="00B21CA7"/>
    <w:rsid w:val="00B21E27"/>
    <w:rsid w:val="00B22651"/>
    <w:rsid w:val="00B227BE"/>
    <w:rsid w:val="00B22CE2"/>
    <w:rsid w:val="00B23213"/>
    <w:rsid w:val="00B23216"/>
    <w:rsid w:val="00B232EA"/>
    <w:rsid w:val="00B2347D"/>
    <w:rsid w:val="00B23960"/>
    <w:rsid w:val="00B24165"/>
    <w:rsid w:val="00B24C37"/>
    <w:rsid w:val="00B24F49"/>
    <w:rsid w:val="00B255A7"/>
    <w:rsid w:val="00B25A70"/>
    <w:rsid w:val="00B25F9A"/>
    <w:rsid w:val="00B263DD"/>
    <w:rsid w:val="00B264B5"/>
    <w:rsid w:val="00B2706E"/>
    <w:rsid w:val="00B27080"/>
    <w:rsid w:val="00B27091"/>
    <w:rsid w:val="00B274E5"/>
    <w:rsid w:val="00B2755B"/>
    <w:rsid w:val="00B27F12"/>
    <w:rsid w:val="00B31F85"/>
    <w:rsid w:val="00B32D9A"/>
    <w:rsid w:val="00B3396B"/>
    <w:rsid w:val="00B33C09"/>
    <w:rsid w:val="00B34225"/>
    <w:rsid w:val="00B34672"/>
    <w:rsid w:val="00B34CA0"/>
    <w:rsid w:val="00B353F0"/>
    <w:rsid w:val="00B35846"/>
    <w:rsid w:val="00B35AC4"/>
    <w:rsid w:val="00B35CD6"/>
    <w:rsid w:val="00B35E23"/>
    <w:rsid w:val="00B35ED5"/>
    <w:rsid w:val="00B364F3"/>
    <w:rsid w:val="00B36993"/>
    <w:rsid w:val="00B36F30"/>
    <w:rsid w:val="00B373E7"/>
    <w:rsid w:val="00B40028"/>
    <w:rsid w:val="00B40041"/>
    <w:rsid w:val="00B40294"/>
    <w:rsid w:val="00B40D73"/>
    <w:rsid w:val="00B40EC6"/>
    <w:rsid w:val="00B411BF"/>
    <w:rsid w:val="00B41363"/>
    <w:rsid w:val="00B414F9"/>
    <w:rsid w:val="00B4160A"/>
    <w:rsid w:val="00B41969"/>
    <w:rsid w:val="00B419C7"/>
    <w:rsid w:val="00B42233"/>
    <w:rsid w:val="00B423B1"/>
    <w:rsid w:val="00B426FE"/>
    <w:rsid w:val="00B4299D"/>
    <w:rsid w:val="00B42A62"/>
    <w:rsid w:val="00B4304F"/>
    <w:rsid w:val="00B430D3"/>
    <w:rsid w:val="00B43215"/>
    <w:rsid w:val="00B433B2"/>
    <w:rsid w:val="00B43689"/>
    <w:rsid w:val="00B437BD"/>
    <w:rsid w:val="00B439FA"/>
    <w:rsid w:val="00B43D25"/>
    <w:rsid w:val="00B43F5C"/>
    <w:rsid w:val="00B4459A"/>
    <w:rsid w:val="00B4485B"/>
    <w:rsid w:val="00B448C2"/>
    <w:rsid w:val="00B462E5"/>
    <w:rsid w:val="00B46C29"/>
    <w:rsid w:val="00B46DF3"/>
    <w:rsid w:val="00B4783F"/>
    <w:rsid w:val="00B47CEF"/>
    <w:rsid w:val="00B50D90"/>
    <w:rsid w:val="00B51C55"/>
    <w:rsid w:val="00B51CF7"/>
    <w:rsid w:val="00B52470"/>
    <w:rsid w:val="00B52A20"/>
    <w:rsid w:val="00B52D01"/>
    <w:rsid w:val="00B53083"/>
    <w:rsid w:val="00B5377B"/>
    <w:rsid w:val="00B54CD5"/>
    <w:rsid w:val="00B553CF"/>
    <w:rsid w:val="00B555C0"/>
    <w:rsid w:val="00B558AB"/>
    <w:rsid w:val="00B55957"/>
    <w:rsid w:val="00B55C82"/>
    <w:rsid w:val="00B55F7F"/>
    <w:rsid w:val="00B560F8"/>
    <w:rsid w:val="00B5651D"/>
    <w:rsid w:val="00B566E0"/>
    <w:rsid w:val="00B5685D"/>
    <w:rsid w:val="00B57861"/>
    <w:rsid w:val="00B60A02"/>
    <w:rsid w:val="00B60E6E"/>
    <w:rsid w:val="00B60F0E"/>
    <w:rsid w:val="00B612D7"/>
    <w:rsid w:val="00B61AE0"/>
    <w:rsid w:val="00B6206A"/>
    <w:rsid w:val="00B62823"/>
    <w:rsid w:val="00B635FF"/>
    <w:rsid w:val="00B63A2F"/>
    <w:rsid w:val="00B63CF7"/>
    <w:rsid w:val="00B643F9"/>
    <w:rsid w:val="00B64484"/>
    <w:rsid w:val="00B6452F"/>
    <w:rsid w:val="00B648A0"/>
    <w:rsid w:val="00B65206"/>
    <w:rsid w:val="00B655D0"/>
    <w:rsid w:val="00B65956"/>
    <w:rsid w:val="00B65E54"/>
    <w:rsid w:val="00B660A0"/>
    <w:rsid w:val="00B66546"/>
    <w:rsid w:val="00B671E3"/>
    <w:rsid w:val="00B672FE"/>
    <w:rsid w:val="00B67D22"/>
    <w:rsid w:val="00B70068"/>
    <w:rsid w:val="00B701B4"/>
    <w:rsid w:val="00B70835"/>
    <w:rsid w:val="00B70EDB"/>
    <w:rsid w:val="00B716CD"/>
    <w:rsid w:val="00B71A5D"/>
    <w:rsid w:val="00B72A67"/>
    <w:rsid w:val="00B72C90"/>
    <w:rsid w:val="00B73155"/>
    <w:rsid w:val="00B737C7"/>
    <w:rsid w:val="00B73D69"/>
    <w:rsid w:val="00B74798"/>
    <w:rsid w:val="00B74876"/>
    <w:rsid w:val="00B74905"/>
    <w:rsid w:val="00B74A0C"/>
    <w:rsid w:val="00B74A0D"/>
    <w:rsid w:val="00B75667"/>
    <w:rsid w:val="00B75780"/>
    <w:rsid w:val="00B75AD6"/>
    <w:rsid w:val="00B76602"/>
    <w:rsid w:val="00B766A9"/>
    <w:rsid w:val="00B77360"/>
    <w:rsid w:val="00B77381"/>
    <w:rsid w:val="00B7775F"/>
    <w:rsid w:val="00B77AFD"/>
    <w:rsid w:val="00B77D8A"/>
    <w:rsid w:val="00B80047"/>
    <w:rsid w:val="00B80297"/>
    <w:rsid w:val="00B804FB"/>
    <w:rsid w:val="00B80D16"/>
    <w:rsid w:val="00B81325"/>
    <w:rsid w:val="00B81684"/>
    <w:rsid w:val="00B817F4"/>
    <w:rsid w:val="00B81D51"/>
    <w:rsid w:val="00B81FA8"/>
    <w:rsid w:val="00B82168"/>
    <w:rsid w:val="00B821AB"/>
    <w:rsid w:val="00B82BBC"/>
    <w:rsid w:val="00B82FB2"/>
    <w:rsid w:val="00B830B9"/>
    <w:rsid w:val="00B830F7"/>
    <w:rsid w:val="00B8358C"/>
    <w:rsid w:val="00B837B7"/>
    <w:rsid w:val="00B83828"/>
    <w:rsid w:val="00B83B3D"/>
    <w:rsid w:val="00B83DF6"/>
    <w:rsid w:val="00B83FEF"/>
    <w:rsid w:val="00B84336"/>
    <w:rsid w:val="00B8620A"/>
    <w:rsid w:val="00B86785"/>
    <w:rsid w:val="00B86FC3"/>
    <w:rsid w:val="00B870A4"/>
    <w:rsid w:val="00B87A22"/>
    <w:rsid w:val="00B87CFC"/>
    <w:rsid w:val="00B91131"/>
    <w:rsid w:val="00B92544"/>
    <w:rsid w:val="00B927C7"/>
    <w:rsid w:val="00B93412"/>
    <w:rsid w:val="00B93C36"/>
    <w:rsid w:val="00B93DEE"/>
    <w:rsid w:val="00B94054"/>
    <w:rsid w:val="00B94157"/>
    <w:rsid w:val="00B94215"/>
    <w:rsid w:val="00B9422E"/>
    <w:rsid w:val="00B94253"/>
    <w:rsid w:val="00B942C2"/>
    <w:rsid w:val="00B94AC1"/>
    <w:rsid w:val="00B950E8"/>
    <w:rsid w:val="00B9513F"/>
    <w:rsid w:val="00B954FC"/>
    <w:rsid w:val="00B959B1"/>
    <w:rsid w:val="00B95AB7"/>
    <w:rsid w:val="00B95FBA"/>
    <w:rsid w:val="00B961D5"/>
    <w:rsid w:val="00B96482"/>
    <w:rsid w:val="00B96541"/>
    <w:rsid w:val="00B96CF0"/>
    <w:rsid w:val="00B972EA"/>
    <w:rsid w:val="00B977E6"/>
    <w:rsid w:val="00B97D7F"/>
    <w:rsid w:val="00BA0841"/>
    <w:rsid w:val="00BA0DB9"/>
    <w:rsid w:val="00BA0EB2"/>
    <w:rsid w:val="00BA0FFB"/>
    <w:rsid w:val="00BA1E65"/>
    <w:rsid w:val="00BA22F2"/>
    <w:rsid w:val="00BA2642"/>
    <w:rsid w:val="00BA2729"/>
    <w:rsid w:val="00BA283C"/>
    <w:rsid w:val="00BA2AEB"/>
    <w:rsid w:val="00BA2BCA"/>
    <w:rsid w:val="00BA3854"/>
    <w:rsid w:val="00BA3899"/>
    <w:rsid w:val="00BA3988"/>
    <w:rsid w:val="00BA3A4C"/>
    <w:rsid w:val="00BA3B3B"/>
    <w:rsid w:val="00BA40BE"/>
    <w:rsid w:val="00BA44AB"/>
    <w:rsid w:val="00BA46B7"/>
    <w:rsid w:val="00BA48E0"/>
    <w:rsid w:val="00BA4E7C"/>
    <w:rsid w:val="00BA5EFB"/>
    <w:rsid w:val="00BA617B"/>
    <w:rsid w:val="00BA659A"/>
    <w:rsid w:val="00BA65D8"/>
    <w:rsid w:val="00BA68C1"/>
    <w:rsid w:val="00BA6CB2"/>
    <w:rsid w:val="00BA72DE"/>
    <w:rsid w:val="00BA7E85"/>
    <w:rsid w:val="00BA7EB0"/>
    <w:rsid w:val="00BB022B"/>
    <w:rsid w:val="00BB0528"/>
    <w:rsid w:val="00BB1D67"/>
    <w:rsid w:val="00BB214E"/>
    <w:rsid w:val="00BB23BD"/>
    <w:rsid w:val="00BB23E6"/>
    <w:rsid w:val="00BB2E2A"/>
    <w:rsid w:val="00BB39CD"/>
    <w:rsid w:val="00BB3E8E"/>
    <w:rsid w:val="00BB3F4C"/>
    <w:rsid w:val="00BB473E"/>
    <w:rsid w:val="00BB5260"/>
    <w:rsid w:val="00BB5B68"/>
    <w:rsid w:val="00BB5C69"/>
    <w:rsid w:val="00BB6C84"/>
    <w:rsid w:val="00BB7085"/>
    <w:rsid w:val="00BB724B"/>
    <w:rsid w:val="00BB72E6"/>
    <w:rsid w:val="00BB7BA0"/>
    <w:rsid w:val="00BC06B1"/>
    <w:rsid w:val="00BC075A"/>
    <w:rsid w:val="00BC0789"/>
    <w:rsid w:val="00BC0884"/>
    <w:rsid w:val="00BC0A15"/>
    <w:rsid w:val="00BC0F2D"/>
    <w:rsid w:val="00BC143A"/>
    <w:rsid w:val="00BC16BF"/>
    <w:rsid w:val="00BC1E15"/>
    <w:rsid w:val="00BC201A"/>
    <w:rsid w:val="00BC25FA"/>
    <w:rsid w:val="00BC26AB"/>
    <w:rsid w:val="00BC2840"/>
    <w:rsid w:val="00BC2D8F"/>
    <w:rsid w:val="00BC38B8"/>
    <w:rsid w:val="00BC3954"/>
    <w:rsid w:val="00BC3A85"/>
    <w:rsid w:val="00BC3D62"/>
    <w:rsid w:val="00BC46D9"/>
    <w:rsid w:val="00BC4AE3"/>
    <w:rsid w:val="00BC62E1"/>
    <w:rsid w:val="00BC635F"/>
    <w:rsid w:val="00BC6D73"/>
    <w:rsid w:val="00BC73E8"/>
    <w:rsid w:val="00BC7ADB"/>
    <w:rsid w:val="00BC7DB0"/>
    <w:rsid w:val="00BD082C"/>
    <w:rsid w:val="00BD0853"/>
    <w:rsid w:val="00BD0942"/>
    <w:rsid w:val="00BD0DDB"/>
    <w:rsid w:val="00BD0FC4"/>
    <w:rsid w:val="00BD10E9"/>
    <w:rsid w:val="00BD1151"/>
    <w:rsid w:val="00BD13D0"/>
    <w:rsid w:val="00BD140B"/>
    <w:rsid w:val="00BD1A2E"/>
    <w:rsid w:val="00BD1CC1"/>
    <w:rsid w:val="00BD1E00"/>
    <w:rsid w:val="00BD2594"/>
    <w:rsid w:val="00BD2A08"/>
    <w:rsid w:val="00BD2D65"/>
    <w:rsid w:val="00BD386B"/>
    <w:rsid w:val="00BD3C52"/>
    <w:rsid w:val="00BD3C69"/>
    <w:rsid w:val="00BD3D7A"/>
    <w:rsid w:val="00BD3DC4"/>
    <w:rsid w:val="00BD3FCF"/>
    <w:rsid w:val="00BD489F"/>
    <w:rsid w:val="00BD499D"/>
    <w:rsid w:val="00BD4F42"/>
    <w:rsid w:val="00BD529D"/>
    <w:rsid w:val="00BD52CD"/>
    <w:rsid w:val="00BD567C"/>
    <w:rsid w:val="00BD5A65"/>
    <w:rsid w:val="00BD6452"/>
    <w:rsid w:val="00BD689C"/>
    <w:rsid w:val="00BD6E52"/>
    <w:rsid w:val="00BD70A2"/>
    <w:rsid w:val="00BD7B00"/>
    <w:rsid w:val="00BD7E80"/>
    <w:rsid w:val="00BD7F9E"/>
    <w:rsid w:val="00BE0808"/>
    <w:rsid w:val="00BE0CBA"/>
    <w:rsid w:val="00BE0D74"/>
    <w:rsid w:val="00BE1378"/>
    <w:rsid w:val="00BE1A06"/>
    <w:rsid w:val="00BE20F7"/>
    <w:rsid w:val="00BE2504"/>
    <w:rsid w:val="00BE2BB7"/>
    <w:rsid w:val="00BE35A6"/>
    <w:rsid w:val="00BE43EF"/>
    <w:rsid w:val="00BE4C9B"/>
    <w:rsid w:val="00BE5246"/>
    <w:rsid w:val="00BE5548"/>
    <w:rsid w:val="00BE65B3"/>
    <w:rsid w:val="00BE69FE"/>
    <w:rsid w:val="00BE742D"/>
    <w:rsid w:val="00BE7A1F"/>
    <w:rsid w:val="00BF0002"/>
    <w:rsid w:val="00BF0149"/>
    <w:rsid w:val="00BF01B2"/>
    <w:rsid w:val="00BF099A"/>
    <w:rsid w:val="00BF10D2"/>
    <w:rsid w:val="00BF120B"/>
    <w:rsid w:val="00BF19D1"/>
    <w:rsid w:val="00BF1C2F"/>
    <w:rsid w:val="00BF22EE"/>
    <w:rsid w:val="00BF29F6"/>
    <w:rsid w:val="00BF2AEE"/>
    <w:rsid w:val="00BF2AF0"/>
    <w:rsid w:val="00BF31CB"/>
    <w:rsid w:val="00BF48B5"/>
    <w:rsid w:val="00BF4B69"/>
    <w:rsid w:val="00BF4DE6"/>
    <w:rsid w:val="00BF50C7"/>
    <w:rsid w:val="00BF51D1"/>
    <w:rsid w:val="00BF51F0"/>
    <w:rsid w:val="00BF5659"/>
    <w:rsid w:val="00BF5970"/>
    <w:rsid w:val="00BF60E3"/>
    <w:rsid w:val="00BF67D2"/>
    <w:rsid w:val="00BF6EFC"/>
    <w:rsid w:val="00BF70A1"/>
    <w:rsid w:val="00BF7482"/>
    <w:rsid w:val="00BF7D43"/>
    <w:rsid w:val="00BF7E89"/>
    <w:rsid w:val="00C001A2"/>
    <w:rsid w:val="00C002CC"/>
    <w:rsid w:val="00C00B95"/>
    <w:rsid w:val="00C00D60"/>
    <w:rsid w:val="00C011B5"/>
    <w:rsid w:val="00C01877"/>
    <w:rsid w:val="00C019FE"/>
    <w:rsid w:val="00C0409F"/>
    <w:rsid w:val="00C0444F"/>
    <w:rsid w:val="00C045D1"/>
    <w:rsid w:val="00C04D46"/>
    <w:rsid w:val="00C052F4"/>
    <w:rsid w:val="00C05463"/>
    <w:rsid w:val="00C055A0"/>
    <w:rsid w:val="00C05647"/>
    <w:rsid w:val="00C05678"/>
    <w:rsid w:val="00C0576E"/>
    <w:rsid w:val="00C057E0"/>
    <w:rsid w:val="00C0599D"/>
    <w:rsid w:val="00C05C20"/>
    <w:rsid w:val="00C06066"/>
    <w:rsid w:val="00C06546"/>
    <w:rsid w:val="00C067A4"/>
    <w:rsid w:val="00C07048"/>
    <w:rsid w:val="00C078CC"/>
    <w:rsid w:val="00C07CAD"/>
    <w:rsid w:val="00C10780"/>
    <w:rsid w:val="00C10F74"/>
    <w:rsid w:val="00C11183"/>
    <w:rsid w:val="00C11CA8"/>
    <w:rsid w:val="00C11FE5"/>
    <w:rsid w:val="00C11FF6"/>
    <w:rsid w:val="00C122BF"/>
    <w:rsid w:val="00C124BF"/>
    <w:rsid w:val="00C126C6"/>
    <w:rsid w:val="00C12C05"/>
    <w:rsid w:val="00C137FA"/>
    <w:rsid w:val="00C138C2"/>
    <w:rsid w:val="00C13C8A"/>
    <w:rsid w:val="00C146C4"/>
    <w:rsid w:val="00C14F67"/>
    <w:rsid w:val="00C15135"/>
    <w:rsid w:val="00C156A1"/>
    <w:rsid w:val="00C16447"/>
    <w:rsid w:val="00C1650C"/>
    <w:rsid w:val="00C1692A"/>
    <w:rsid w:val="00C17D89"/>
    <w:rsid w:val="00C20049"/>
    <w:rsid w:val="00C2068D"/>
    <w:rsid w:val="00C206C4"/>
    <w:rsid w:val="00C2074B"/>
    <w:rsid w:val="00C207B4"/>
    <w:rsid w:val="00C219B3"/>
    <w:rsid w:val="00C229FC"/>
    <w:rsid w:val="00C232DD"/>
    <w:rsid w:val="00C23AE1"/>
    <w:rsid w:val="00C23DD4"/>
    <w:rsid w:val="00C2423A"/>
    <w:rsid w:val="00C2451A"/>
    <w:rsid w:val="00C24DDC"/>
    <w:rsid w:val="00C24EE5"/>
    <w:rsid w:val="00C25BD8"/>
    <w:rsid w:val="00C273AF"/>
    <w:rsid w:val="00C27E62"/>
    <w:rsid w:val="00C27EF1"/>
    <w:rsid w:val="00C300D9"/>
    <w:rsid w:val="00C308B2"/>
    <w:rsid w:val="00C309DE"/>
    <w:rsid w:val="00C30D3F"/>
    <w:rsid w:val="00C30DAA"/>
    <w:rsid w:val="00C30ED2"/>
    <w:rsid w:val="00C30F1F"/>
    <w:rsid w:val="00C31089"/>
    <w:rsid w:val="00C319A2"/>
    <w:rsid w:val="00C31BEF"/>
    <w:rsid w:val="00C31D0C"/>
    <w:rsid w:val="00C3208A"/>
    <w:rsid w:val="00C33B98"/>
    <w:rsid w:val="00C33F19"/>
    <w:rsid w:val="00C340CA"/>
    <w:rsid w:val="00C3418D"/>
    <w:rsid w:val="00C34255"/>
    <w:rsid w:val="00C34751"/>
    <w:rsid w:val="00C34C05"/>
    <w:rsid w:val="00C35133"/>
    <w:rsid w:val="00C3566B"/>
    <w:rsid w:val="00C35B23"/>
    <w:rsid w:val="00C36064"/>
    <w:rsid w:val="00C36080"/>
    <w:rsid w:val="00C3656C"/>
    <w:rsid w:val="00C36BFA"/>
    <w:rsid w:val="00C37050"/>
    <w:rsid w:val="00C37EFE"/>
    <w:rsid w:val="00C4018E"/>
    <w:rsid w:val="00C4081F"/>
    <w:rsid w:val="00C40FA9"/>
    <w:rsid w:val="00C41967"/>
    <w:rsid w:val="00C41D2B"/>
    <w:rsid w:val="00C424BC"/>
    <w:rsid w:val="00C431E4"/>
    <w:rsid w:val="00C43431"/>
    <w:rsid w:val="00C439E5"/>
    <w:rsid w:val="00C441D1"/>
    <w:rsid w:val="00C44383"/>
    <w:rsid w:val="00C444D9"/>
    <w:rsid w:val="00C44500"/>
    <w:rsid w:val="00C446D7"/>
    <w:rsid w:val="00C447FB"/>
    <w:rsid w:val="00C45C71"/>
    <w:rsid w:val="00C460CA"/>
    <w:rsid w:val="00C460E5"/>
    <w:rsid w:val="00C46896"/>
    <w:rsid w:val="00C46C3A"/>
    <w:rsid w:val="00C47283"/>
    <w:rsid w:val="00C479D8"/>
    <w:rsid w:val="00C47AE8"/>
    <w:rsid w:val="00C50066"/>
    <w:rsid w:val="00C5011A"/>
    <w:rsid w:val="00C5017F"/>
    <w:rsid w:val="00C5088F"/>
    <w:rsid w:val="00C50896"/>
    <w:rsid w:val="00C511DB"/>
    <w:rsid w:val="00C514AD"/>
    <w:rsid w:val="00C51DCF"/>
    <w:rsid w:val="00C5257E"/>
    <w:rsid w:val="00C52B8D"/>
    <w:rsid w:val="00C52FE0"/>
    <w:rsid w:val="00C532C1"/>
    <w:rsid w:val="00C5337B"/>
    <w:rsid w:val="00C53823"/>
    <w:rsid w:val="00C544D0"/>
    <w:rsid w:val="00C5477F"/>
    <w:rsid w:val="00C54C62"/>
    <w:rsid w:val="00C55231"/>
    <w:rsid w:val="00C563DF"/>
    <w:rsid w:val="00C565A7"/>
    <w:rsid w:val="00C567D0"/>
    <w:rsid w:val="00C56F72"/>
    <w:rsid w:val="00C571D1"/>
    <w:rsid w:val="00C57750"/>
    <w:rsid w:val="00C57C96"/>
    <w:rsid w:val="00C57CC6"/>
    <w:rsid w:val="00C60EC1"/>
    <w:rsid w:val="00C60F9C"/>
    <w:rsid w:val="00C620E3"/>
    <w:rsid w:val="00C6248E"/>
    <w:rsid w:val="00C62997"/>
    <w:rsid w:val="00C629EC"/>
    <w:rsid w:val="00C62B6B"/>
    <w:rsid w:val="00C63037"/>
    <w:rsid w:val="00C633AB"/>
    <w:rsid w:val="00C6392E"/>
    <w:rsid w:val="00C639D9"/>
    <w:rsid w:val="00C63D16"/>
    <w:rsid w:val="00C644D7"/>
    <w:rsid w:val="00C64849"/>
    <w:rsid w:val="00C6498D"/>
    <w:rsid w:val="00C64CE0"/>
    <w:rsid w:val="00C65079"/>
    <w:rsid w:val="00C65F58"/>
    <w:rsid w:val="00C66571"/>
    <w:rsid w:val="00C667F6"/>
    <w:rsid w:val="00C66C4B"/>
    <w:rsid w:val="00C67420"/>
    <w:rsid w:val="00C674E4"/>
    <w:rsid w:val="00C679BA"/>
    <w:rsid w:val="00C67BE6"/>
    <w:rsid w:val="00C71CB1"/>
    <w:rsid w:val="00C72CF1"/>
    <w:rsid w:val="00C72FDD"/>
    <w:rsid w:val="00C73242"/>
    <w:rsid w:val="00C7357D"/>
    <w:rsid w:val="00C73D1F"/>
    <w:rsid w:val="00C741B5"/>
    <w:rsid w:val="00C74270"/>
    <w:rsid w:val="00C74DED"/>
    <w:rsid w:val="00C74FB7"/>
    <w:rsid w:val="00C75004"/>
    <w:rsid w:val="00C7527B"/>
    <w:rsid w:val="00C755E8"/>
    <w:rsid w:val="00C75970"/>
    <w:rsid w:val="00C75A42"/>
    <w:rsid w:val="00C75C9D"/>
    <w:rsid w:val="00C77BC7"/>
    <w:rsid w:val="00C80BE6"/>
    <w:rsid w:val="00C811D4"/>
    <w:rsid w:val="00C8128C"/>
    <w:rsid w:val="00C8198E"/>
    <w:rsid w:val="00C81A6E"/>
    <w:rsid w:val="00C81F8E"/>
    <w:rsid w:val="00C82695"/>
    <w:rsid w:val="00C83234"/>
    <w:rsid w:val="00C84103"/>
    <w:rsid w:val="00C8567F"/>
    <w:rsid w:val="00C85AFA"/>
    <w:rsid w:val="00C85BCA"/>
    <w:rsid w:val="00C86BB7"/>
    <w:rsid w:val="00C877EC"/>
    <w:rsid w:val="00C8781D"/>
    <w:rsid w:val="00C87C97"/>
    <w:rsid w:val="00C87CCD"/>
    <w:rsid w:val="00C87E7E"/>
    <w:rsid w:val="00C905AC"/>
    <w:rsid w:val="00C9061A"/>
    <w:rsid w:val="00C90B13"/>
    <w:rsid w:val="00C90F7A"/>
    <w:rsid w:val="00C91CFB"/>
    <w:rsid w:val="00C91FAC"/>
    <w:rsid w:val="00C92233"/>
    <w:rsid w:val="00C922C5"/>
    <w:rsid w:val="00C92B94"/>
    <w:rsid w:val="00C92D55"/>
    <w:rsid w:val="00C93297"/>
    <w:rsid w:val="00C9332E"/>
    <w:rsid w:val="00C935F3"/>
    <w:rsid w:val="00C93DE2"/>
    <w:rsid w:val="00C93F2D"/>
    <w:rsid w:val="00C94086"/>
    <w:rsid w:val="00C94AB4"/>
    <w:rsid w:val="00C94BD7"/>
    <w:rsid w:val="00C9518C"/>
    <w:rsid w:val="00C95730"/>
    <w:rsid w:val="00C95962"/>
    <w:rsid w:val="00C96A17"/>
    <w:rsid w:val="00C96FBB"/>
    <w:rsid w:val="00C96FE0"/>
    <w:rsid w:val="00C9712C"/>
    <w:rsid w:val="00C974F8"/>
    <w:rsid w:val="00C97AF1"/>
    <w:rsid w:val="00CA0425"/>
    <w:rsid w:val="00CA04E7"/>
    <w:rsid w:val="00CA065B"/>
    <w:rsid w:val="00CA077D"/>
    <w:rsid w:val="00CA09AA"/>
    <w:rsid w:val="00CA0BA6"/>
    <w:rsid w:val="00CA0E07"/>
    <w:rsid w:val="00CA10D4"/>
    <w:rsid w:val="00CA1593"/>
    <w:rsid w:val="00CA17AB"/>
    <w:rsid w:val="00CA1DDE"/>
    <w:rsid w:val="00CA237B"/>
    <w:rsid w:val="00CA2919"/>
    <w:rsid w:val="00CA296B"/>
    <w:rsid w:val="00CA2C56"/>
    <w:rsid w:val="00CA3315"/>
    <w:rsid w:val="00CA33F5"/>
    <w:rsid w:val="00CA485A"/>
    <w:rsid w:val="00CA5DA1"/>
    <w:rsid w:val="00CA60CC"/>
    <w:rsid w:val="00CA7692"/>
    <w:rsid w:val="00CB000A"/>
    <w:rsid w:val="00CB047F"/>
    <w:rsid w:val="00CB107C"/>
    <w:rsid w:val="00CB10AB"/>
    <w:rsid w:val="00CB11BD"/>
    <w:rsid w:val="00CB123B"/>
    <w:rsid w:val="00CB1DCA"/>
    <w:rsid w:val="00CB1EB9"/>
    <w:rsid w:val="00CB2259"/>
    <w:rsid w:val="00CB22D0"/>
    <w:rsid w:val="00CB28C7"/>
    <w:rsid w:val="00CB2F2F"/>
    <w:rsid w:val="00CB3010"/>
    <w:rsid w:val="00CB3FBE"/>
    <w:rsid w:val="00CB45C9"/>
    <w:rsid w:val="00CB4F8A"/>
    <w:rsid w:val="00CB4FA5"/>
    <w:rsid w:val="00CB5158"/>
    <w:rsid w:val="00CB5562"/>
    <w:rsid w:val="00CB58DD"/>
    <w:rsid w:val="00CB5E54"/>
    <w:rsid w:val="00CB5EFA"/>
    <w:rsid w:val="00CB616D"/>
    <w:rsid w:val="00CB6343"/>
    <w:rsid w:val="00CB6A43"/>
    <w:rsid w:val="00CB7648"/>
    <w:rsid w:val="00CB7688"/>
    <w:rsid w:val="00CB785E"/>
    <w:rsid w:val="00CB7A9A"/>
    <w:rsid w:val="00CB7B6B"/>
    <w:rsid w:val="00CC08A1"/>
    <w:rsid w:val="00CC1DCE"/>
    <w:rsid w:val="00CC1E3E"/>
    <w:rsid w:val="00CC1E40"/>
    <w:rsid w:val="00CC27F5"/>
    <w:rsid w:val="00CC2965"/>
    <w:rsid w:val="00CC2966"/>
    <w:rsid w:val="00CC299C"/>
    <w:rsid w:val="00CC32C2"/>
    <w:rsid w:val="00CC3929"/>
    <w:rsid w:val="00CC39EA"/>
    <w:rsid w:val="00CC4072"/>
    <w:rsid w:val="00CC5048"/>
    <w:rsid w:val="00CC5189"/>
    <w:rsid w:val="00CC5D54"/>
    <w:rsid w:val="00CC606C"/>
    <w:rsid w:val="00CC6936"/>
    <w:rsid w:val="00CC6B47"/>
    <w:rsid w:val="00CC73E8"/>
    <w:rsid w:val="00CD084C"/>
    <w:rsid w:val="00CD0974"/>
    <w:rsid w:val="00CD11D4"/>
    <w:rsid w:val="00CD1374"/>
    <w:rsid w:val="00CD1DD3"/>
    <w:rsid w:val="00CD227C"/>
    <w:rsid w:val="00CD264D"/>
    <w:rsid w:val="00CD28B2"/>
    <w:rsid w:val="00CD2B65"/>
    <w:rsid w:val="00CD305F"/>
    <w:rsid w:val="00CD309B"/>
    <w:rsid w:val="00CD3122"/>
    <w:rsid w:val="00CD3F09"/>
    <w:rsid w:val="00CD4848"/>
    <w:rsid w:val="00CD492B"/>
    <w:rsid w:val="00CD4D90"/>
    <w:rsid w:val="00CD5804"/>
    <w:rsid w:val="00CD5B8F"/>
    <w:rsid w:val="00CD5BBE"/>
    <w:rsid w:val="00CD5C78"/>
    <w:rsid w:val="00CD5D0C"/>
    <w:rsid w:val="00CD5DEF"/>
    <w:rsid w:val="00CD68E0"/>
    <w:rsid w:val="00CD6C6A"/>
    <w:rsid w:val="00CD6CDA"/>
    <w:rsid w:val="00CD6F17"/>
    <w:rsid w:val="00CD6F28"/>
    <w:rsid w:val="00CD7152"/>
    <w:rsid w:val="00CD793D"/>
    <w:rsid w:val="00CD7E47"/>
    <w:rsid w:val="00CD7FA5"/>
    <w:rsid w:val="00CE0309"/>
    <w:rsid w:val="00CE034D"/>
    <w:rsid w:val="00CE03B6"/>
    <w:rsid w:val="00CE05F2"/>
    <w:rsid w:val="00CE0E0E"/>
    <w:rsid w:val="00CE1225"/>
    <w:rsid w:val="00CE127A"/>
    <w:rsid w:val="00CE2767"/>
    <w:rsid w:val="00CE2806"/>
    <w:rsid w:val="00CE298F"/>
    <w:rsid w:val="00CE2CAA"/>
    <w:rsid w:val="00CE3257"/>
    <w:rsid w:val="00CE3684"/>
    <w:rsid w:val="00CE3877"/>
    <w:rsid w:val="00CE3CC8"/>
    <w:rsid w:val="00CE3E19"/>
    <w:rsid w:val="00CE421E"/>
    <w:rsid w:val="00CE4338"/>
    <w:rsid w:val="00CE4E92"/>
    <w:rsid w:val="00CE5DB0"/>
    <w:rsid w:val="00CE6731"/>
    <w:rsid w:val="00CE6AD5"/>
    <w:rsid w:val="00CE73F1"/>
    <w:rsid w:val="00CE74B6"/>
    <w:rsid w:val="00CE75DE"/>
    <w:rsid w:val="00CE76BD"/>
    <w:rsid w:val="00CF02AC"/>
    <w:rsid w:val="00CF06DC"/>
    <w:rsid w:val="00CF06E6"/>
    <w:rsid w:val="00CF0CD7"/>
    <w:rsid w:val="00CF1C00"/>
    <w:rsid w:val="00CF1EF9"/>
    <w:rsid w:val="00CF2159"/>
    <w:rsid w:val="00CF2304"/>
    <w:rsid w:val="00CF2639"/>
    <w:rsid w:val="00CF2ED9"/>
    <w:rsid w:val="00CF3287"/>
    <w:rsid w:val="00CF3429"/>
    <w:rsid w:val="00CF3502"/>
    <w:rsid w:val="00CF399F"/>
    <w:rsid w:val="00CF3F01"/>
    <w:rsid w:val="00CF441E"/>
    <w:rsid w:val="00CF4444"/>
    <w:rsid w:val="00CF559F"/>
    <w:rsid w:val="00CF580B"/>
    <w:rsid w:val="00CF5C67"/>
    <w:rsid w:val="00CF6419"/>
    <w:rsid w:val="00CF6AF3"/>
    <w:rsid w:val="00D0065B"/>
    <w:rsid w:val="00D00A70"/>
    <w:rsid w:val="00D00B15"/>
    <w:rsid w:val="00D014A9"/>
    <w:rsid w:val="00D017EE"/>
    <w:rsid w:val="00D0186D"/>
    <w:rsid w:val="00D02000"/>
    <w:rsid w:val="00D02369"/>
    <w:rsid w:val="00D02996"/>
    <w:rsid w:val="00D02AC8"/>
    <w:rsid w:val="00D02C36"/>
    <w:rsid w:val="00D03684"/>
    <w:rsid w:val="00D036B2"/>
    <w:rsid w:val="00D03A18"/>
    <w:rsid w:val="00D04762"/>
    <w:rsid w:val="00D04FC8"/>
    <w:rsid w:val="00D05FD4"/>
    <w:rsid w:val="00D06088"/>
    <w:rsid w:val="00D065A5"/>
    <w:rsid w:val="00D066C3"/>
    <w:rsid w:val="00D0675C"/>
    <w:rsid w:val="00D06800"/>
    <w:rsid w:val="00D06BB8"/>
    <w:rsid w:val="00D06EF9"/>
    <w:rsid w:val="00D0798F"/>
    <w:rsid w:val="00D07A46"/>
    <w:rsid w:val="00D07ADD"/>
    <w:rsid w:val="00D10FB7"/>
    <w:rsid w:val="00D11683"/>
    <w:rsid w:val="00D11820"/>
    <w:rsid w:val="00D11873"/>
    <w:rsid w:val="00D124C7"/>
    <w:rsid w:val="00D1338C"/>
    <w:rsid w:val="00D13810"/>
    <w:rsid w:val="00D13880"/>
    <w:rsid w:val="00D14204"/>
    <w:rsid w:val="00D14AF6"/>
    <w:rsid w:val="00D1624D"/>
    <w:rsid w:val="00D164EE"/>
    <w:rsid w:val="00D16A3F"/>
    <w:rsid w:val="00D20E2C"/>
    <w:rsid w:val="00D20EB0"/>
    <w:rsid w:val="00D214F7"/>
    <w:rsid w:val="00D21703"/>
    <w:rsid w:val="00D217CE"/>
    <w:rsid w:val="00D220B3"/>
    <w:rsid w:val="00D223C0"/>
    <w:rsid w:val="00D22EE4"/>
    <w:rsid w:val="00D231AF"/>
    <w:rsid w:val="00D23556"/>
    <w:rsid w:val="00D23C8F"/>
    <w:rsid w:val="00D24DBB"/>
    <w:rsid w:val="00D25467"/>
    <w:rsid w:val="00D25B79"/>
    <w:rsid w:val="00D25C69"/>
    <w:rsid w:val="00D26187"/>
    <w:rsid w:val="00D268B8"/>
    <w:rsid w:val="00D26EEE"/>
    <w:rsid w:val="00D27327"/>
    <w:rsid w:val="00D2796C"/>
    <w:rsid w:val="00D27F42"/>
    <w:rsid w:val="00D3021F"/>
    <w:rsid w:val="00D30320"/>
    <w:rsid w:val="00D30C72"/>
    <w:rsid w:val="00D30E4B"/>
    <w:rsid w:val="00D31270"/>
    <w:rsid w:val="00D31502"/>
    <w:rsid w:val="00D31734"/>
    <w:rsid w:val="00D33313"/>
    <w:rsid w:val="00D33410"/>
    <w:rsid w:val="00D33783"/>
    <w:rsid w:val="00D33EF4"/>
    <w:rsid w:val="00D344B5"/>
    <w:rsid w:val="00D344C9"/>
    <w:rsid w:val="00D34F9F"/>
    <w:rsid w:val="00D35112"/>
    <w:rsid w:val="00D35900"/>
    <w:rsid w:val="00D3610A"/>
    <w:rsid w:val="00D364A5"/>
    <w:rsid w:val="00D36780"/>
    <w:rsid w:val="00D367E7"/>
    <w:rsid w:val="00D370BC"/>
    <w:rsid w:val="00D37569"/>
    <w:rsid w:val="00D37E87"/>
    <w:rsid w:val="00D40494"/>
    <w:rsid w:val="00D407A6"/>
    <w:rsid w:val="00D4100B"/>
    <w:rsid w:val="00D41034"/>
    <w:rsid w:val="00D41274"/>
    <w:rsid w:val="00D4151E"/>
    <w:rsid w:val="00D41651"/>
    <w:rsid w:val="00D4177A"/>
    <w:rsid w:val="00D41E9A"/>
    <w:rsid w:val="00D422E4"/>
    <w:rsid w:val="00D423C9"/>
    <w:rsid w:val="00D4250B"/>
    <w:rsid w:val="00D429B7"/>
    <w:rsid w:val="00D42C91"/>
    <w:rsid w:val="00D4339D"/>
    <w:rsid w:val="00D43BEA"/>
    <w:rsid w:val="00D44A5C"/>
    <w:rsid w:val="00D44B18"/>
    <w:rsid w:val="00D44B68"/>
    <w:rsid w:val="00D45914"/>
    <w:rsid w:val="00D45E78"/>
    <w:rsid w:val="00D4607D"/>
    <w:rsid w:val="00D46322"/>
    <w:rsid w:val="00D46F2D"/>
    <w:rsid w:val="00D47514"/>
    <w:rsid w:val="00D475CC"/>
    <w:rsid w:val="00D5049F"/>
    <w:rsid w:val="00D50835"/>
    <w:rsid w:val="00D5097B"/>
    <w:rsid w:val="00D50F95"/>
    <w:rsid w:val="00D50FEE"/>
    <w:rsid w:val="00D51017"/>
    <w:rsid w:val="00D5109F"/>
    <w:rsid w:val="00D51335"/>
    <w:rsid w:val="00D5146D"/>
    <w:rsid w:val="00D51565"/>
    <w:rsid w:val="00D516F7"/>
    <w:rsid w:val="00D52200"/>
    <w:rsid w:val="00D52838"/>
    <w:rsid w:val="00D528DE"/>
    <w:rsid w:val="00D52F0F"/>
    <w:rsid w:val="00D53768"/>
    <w:rsid w:val="00D5441D"/>
    <w:rsid w:val="00D5456B"/>
    <w:rsid w:val="00D55044"/>
    <w:rsid w:val="00D5521C"/>
    <w:rsid w:val="00D554E6"/>
    <w:rsid w:val="00D557C1"/>
    <w:rsid w:val="00D55C37"/>
    <w:rsid w:val="00D55F8D"/>
    <w:rsid w:val="00D5638A"/>
    <w:rsid w:val="00D563C2"/>
    <w:rsid w:val="00D56413"/>
    <w:rsid w:val="00D56D08"/>
    <w:rsid w:val="00D56D65"/>
    <w:rsid w:val="00D574CE"/>
    <w:rsid w:val="00D5778D"/>
    <w:rsid w:val="00D57A0A"/>
    <w:rsid w:val="00D57F22"/>
    <w:rsid w:val="00D60770"/>
    <w:rsid w:val="00D60908"/>
    <w:rsid w:val="00D620B7"/>
    <w:rsid w:val="00D621D2"/>
    <w:rsid w:val="00D626FA"/>
    <w:rsid w:val="00D6278F"/>
    <w:rsid w:val="00D62949"/>
    <w:rsid w:val="00D6295E"/>
    <w:rsid w:val="00D629D9"/>
    <w:rsid w:val="00D62D71"/>
    <w:rsid w:val="00D62FC2"/>
    <w:rsid w:val="00D63B8B"/>
    <w:rsid w:val="00D63D24"/>
    <w:rsid w:val="00D63FF1"/>
    <w:rsid w:val="00D643CF"/>
    <w:rsid w:val="00D64431"/>
    <w:rsid w:val="00D6454E"/>
    <w:rsid w:val="00D65834"/>
    <w:rsid w:val="00D658C6"/>
    <w:rsid w:val="00D66022"/>
    <w:rsid w:val="00D66065"/>
    <w:rsid w:val="00D6670E"/>
    <w:rsid w:val="00D6753F"/>
    <w:rsid w:val="00D678CC"/>
    <w:rsid w:val="00D67947"/>
    <w:rsid w:val="00D67B22"/>
    <w:rsid w:val="00D67DAC"/>
    <w:rsid w:val="00D7010A"/>
    <w:rsid w:val="00D7040B"/>
    <w:rsid w:val="00D70998"/>
    <w:rsid w:val="00D70B79"/>
    <w:rsid w:val="00D70D46"/>
    <w:rsid w:val="00D70D75"/>
    <w:rsid w:val="00D70E81"/>
    <w:rsid w:val="00D70F5E"/>
    <w:rsid w:val="00D71936"/>
    <w:rsid w:val="00D71F01"/>
    <w:rsid w:val="00D723FC"/>
    <w:rsid w:val="00D72894"/>
    <w:rsid w:val="00D72CC3"/>
    <w:rsid w:val="00D72DEB"/>
    <w:rsid w:val="00D7358C"/>
    <w:rsid w:val="00D736BE"/>
    <w:rsid w:val="00D737EE"/>
    <w:rsid w:val="00D7398E"/>
    <w:rsid w:val="00D73E03"/>
    <w:rsid w:val="00D73F90"/>
    <w:rsid w:val="00D75843"/>
    <w:rsid w:val="00D75E70"/>
    <w:rsid w:val="00D76181"/>
    <w:rsid w:val="00D7694E"/>
    <w:rsid w:val="00D76E83"/>
    <w:rsid w:val="00D77460"/>
    <w:rsid w:val="00D77D5F"/>
    <w:rsid w:val="00D8036A"/>
    <w:rsid w:val="00D8113B"/>
    <w:rsid w:val="00D81307"/>
    <w:rsid w:val="00D815A0"/>
    <w:rsid w:val="00D81D11"/>
    <w:rsid w:val="00D820F3"/>
    <w:rsid w:val="00D822CA"/>
    <w:rsid w:val="00D824CA"/>
    <w:rsid w:val="00D829F2"/>
    <w:rsid w:val="00D839F7"/>
    <w:rsid w:val="00D84268"/>
    <w:rsid w:val="00D84515"/>
    <w:rsid w:val="00D84824"/>
    <w:rsid w:val="00D84A88"/>
    <w:rsid w:val="00D84F73"/>
    <w:rsid w:val="00D851FE"/>
    <w:rsid w:val="00D855BB"/>
    <w:rsid w:val="00D85822"/>
    <w:rsid w:val="00D85CAB"/>
    <w:rsid w:val="00D8629C"/>
    <w:rsid w:val="00D86658"/>
    <w:rsid w:val="00D8666C"/>
    <w:rsid w:val="00D8778A"/>
    <w:rsid w:val="00D87A59"/>
    <w:rsid w:val="00D87D9A"/>
    <w:rsid w:val="00D90446"/>
    <w:rsid w:val="00D90807"/>
    <w:rsid w:val="00D90A0E"/>
    <w:rsid w:val="00D90CE2"/>
    <w:rsid w:val="00D90D31"/>
    <w:rsid w:val="00D9120D"/>
    <w:rsid w:val="00D912DF"/>
    <w:rsid w:val="00D91D05"/>
    <w:rsid w:val="00D92265"/>
    <w:rsid w:val="00D9230B"/>
    <w:rsid w:val="00D928D4"/>
    <w:rsid w:val="00D928F6"/>
    <w:rsid w:val="00D92A2C"/>
    <w:rsid w:val="00D92D3D"/>
    <w:rsid w:val="00D92F86"/>
    <w:rsid w:val="00D93307"/>
    <w:rsid w:val="00D933E5"/>
    <w:rsid w:val="00D93770"/>
    <w:rsid w:val="00D94372"/>
    <w:rsid w:val="00D9493F"/>
    <w:rsid w:val="00D94FF3"/>
    <w:rsid w:val="00D957C0"/>
    <w:rsid w:val="00D95BFF"/>
    <w:rsid w:val="00D9601F"/>
    <w:rsid w:val="00D96DAE"/>
    <w:rsid w:val="00D97AF2"/>
    <w:rsid w:val="00D97D76"/>
    <w:rsid w:val="00DA019E"/>
    <w:rsid w:val="00DA0590"/>
    <w:rsid w:val="00DA089E"/>
    <w:rsid w:val="00DA08AF"/>
    <w:rsid w:val="00DA0F8E"/>
    <w:rsid w:val="00DA0FC0"/>
    <w:rsid w:val="00DA104F"/>
    <w:rsid w:val="00DA1176"/>
    <w:rsid w:val="00DA17A9"/>
    <w:rsid w:val="00DA1985"/>
    <w:rsid w:val="00DA1D80"/>
    <w:rsid w:val="00DA1DA3"/>
    <w:rsid w:val="00DA2046"/>
    <w:rsid w:val="00DA28BC"/>
    <w:rsid w:val="00DA2E29"/>
    <w:rsid w:val="00DA3400"/>
    <w:rsid w:val="00DA39EB"/>
    <w:rsid w:val="00DA3B6F"/>
    <w:rsid w:val="00DA3F00"/>
    <w:rsid w:val="00DA551E"/>
    <w:rsid w:val="00DA631B"/>
    <w:rsid w:val="00DA6DAA"/>
    <w:rsid w:val="00DA7074"/>
    <w:rsid w:val="00DA727D"/>
    <w:rsid w:val="00DA773F"/>
    <w:rsid w:val="00DA7BC7"/>
    <w:rsid w:val="00DA7C42"/>
    <w:rsid w:val="00DB013F"/>
    <w:rsid w:val="00DB04C1"/>
    <w:rsid w:val="00DB0564"/>
    <w:rsid w:val="00DB066F"/>
    <w:rsid w:val="00DB1496"/>
    <w:rsid w:val="00DB1539"/>
    <w:rsid w:val="00DB1A9D"/>
    <w:rsid w:val="00DB1D0E"/>
    <w:rsid w:val="00DB220E"/>
    <w:rsid w:val="00DB2559"/>
    <w:rsid w:val="00DB2F57"/>
    <w:rsid w:val="00DB324F"/>
    <w:rsid w:val="00DB35C7"/>
    <w:rsid w:val="00DB3626"/>
    <w:rsid w:val="00DB39DE"/>
    <w:rsid w:val="00DB3BF9"/>
    <w:rsid w:val="00DB405C"/>
    <w:rsid w:val="00DB4322"/>
    <w:rsid w:val="00DB4699"/>
    <w:rsid w:val="00DB49F5"/>
    <w:rsid w:val="00DB51B9"/>
    <w:rsid w:val="00DB533A"/>
    <w:rsid w:val="00DB581E"/>
    <w:rsid w:val="00DB5980"/>
    <w:rsid w:val="00DB59A9"/>
    <w:rsid w:val="00DB5AF5"/>
    <w:rsid w:val="00DB5EB2"/>
    <w:rsid w:val="00DB5EE5"/>
    <w:rsid w:val="00DB68AB"/>
    <w:rsid w:val="00DB6DF3"/>
    <w:rsid w:val="00DB6EBC"/>
    <w:rsid w:val="00DB7120"/>
    <w:rsid w:val="00DB73BB"/>
    <w:rsid w:val="00DB7507"/>
    <w:rsid w:val="00DB790F"/>
    <w:rsid w:val="00DB7E8C"/>
    <w:rsid w:val="00DC00AD"/>
    <w:rsid w:val="00DC0109"/>
    <w:rsid w:val="00DC0359"/>
    <w:rsid w:val="00DC0B9E"/>
    <w:rsid w:val="00DC0F93"/>
    <w:rsid w:val="00DC124A"/>
    <w:rsid w:val="00DC1763"/>
    <w:rsid w:val="00DC17C6"/>
    <w:rsid w:val="00DC1BB7"/>
    <w:rsid w:val="00DC28A6"/>
    <w:rsid w:val="00DC311F"/>
    <w:rsid w:val="00DC4A29"/>
    <w:rsid w:val="00DC4B4C"/>
    <w:rsid w:val="00DC5D27"/>
    <w:rsid w:val="00DC5DAF"/>
    <w:rsid w:val="00DC60E1"/>
    <w:rsid w:val="00DC68D9"/>
    <w:rsid w:val="00DC6A94"/>
    <w:rsid w:val="00DC7016"/>
    <w:rsid w:val="00DC76BA"/>
    <w:rsid w:val="00DD0FE9"/>
    <w:rsid w:val="00DD1521"/>
    <w:rsid w:val="00DD1C2F"/>
    <w:rsid w:val="00DD1E56"/>
    <w:rsid w:val="00DD1ED7"/>
    <w:rsid w:val="00DD242B"/>
    <w:rsid w:val="00DD2A0E"/>
    <w:rsid w:val="00DD2C54"/>
    <w:rsid w:val="00DD3430"/>
    <w:rsid w:val="00DD3E17"/>
    <w:rsid w:val="00DD443B"/>
    <w:rsid w:val="00DD4621"/>
    <w:rsid w:val="00DD4E4E"/>
    <w:rsid w:val="00DD57E7"/>
    <w:rsid w:val="00DD6396"/>
    <w:rsid w:val="00DD6A36"/>
    <w:rsid w:val="00DD6C70"/>
    <w:rsid w:val="00DD70C8"/>
    <w:rsid w:val="00DD7F36"/>
    <w:rsid w:val="00DE07F7"/>
    <w:rsid w:val="00DE0C03"/>
    <w:rsid w:val="00DE19E7"/>
    <w:rsid w:val="00DE1C56"/>
    <w:rsid w:val="00DE1E4F"/>
    <w:rsid w:val="00DE21CF"/>
    <w:rsid w:val="00DE273A"/>
    <w:rsid w:val="00DE28E6"/>
    <w:rsid w:val="00DE333F"/>
    <w:rsid w:val="00DE3614"/>
    <w:rsid w:val="00DE3E7C"/>
    <w:rsid w:val="00DE3F3D"/>
    <w:rsid w:val="00DE4664"/>
    <w:rsid w:val="00DE4B45"/>
    <w:rsid w:val="00DE4C03"/>
    <w:rsid w:val="00DE699E"/>
    <w:rsid w:val="00DE6E86"/>
    <w:rsid w:val="00DE7257"/>
    <w:rsid w:val="00DE7C52"/>
    <w:rsid w:val="00DE7EA0"/>
    <w:rsid w:val="00DF02EC"/>
    <w:rsid w:val="00DF0E47"/>
    <w:rsid w:val="00DF1011"/>
    <w:rsid w:val="00DF10C7"/>
    <w:rsid w:val="00DF1249"/>
    <w:rsid w:val="00DF18CC"/>
    <w:rsid w:val="00DF1BA3"/>
    <w:rsid w:val="00DF27A3"/>
    <w:rsid w:val="00DF2BEF"/>
    <w:rsid w:val="00DF2C94"/>
    <w:rsid w:val="00DF32AF"/>
    <w:rsid w:val="00DF3E4D"/>
    <w:rsid w:val="00DF42F3"/>
    <w:rsid w:val="00DF4641"/>
    <w:rsid w:val="00DF46CF"/>
    <w:rsid w:val="00DF4D70"/>
    <w:rsid w:val="00DF4F19"/>
    <w:rsid w:val="00DF5270"/>
    <w:rsid w:val="00DF5441"/>
    <w:rsid w:val="00DF5BD4"/>
    <w:rsid w:val="00DF63B7"/>
    <w:rsid w:val="00DF650C"/>
    <w:rsid w:val="00DF6B69"/>
    <w:rsid w:val="00DF72F2"/>
    <w:rsid w:val="00DF7911"/>
    <w:rsid w:val="00DF7A10"/>
    <w:rsid w:val="00E0009C"/>
    <w:rsid w:val="00E0043D"/>
    <w:rsid w:val="00E00C18"/>
    <w:rsid w:val="00E00C42"/>
    <w:rsid w:val="00E00CB6"/>
    <w:rsid w:val="00E00E8A"/>
    <w:rsid w:val="00E012D8"/>
    <w:rsid w:val="00E01366"/>
    <w:rsid w:val="00E0160D"/>
    <w:rsid w:val="00E0175D"/>
    <w:rsid w:val="00E028E6"/>
    <w:rsid w:val="00E046C1"/>
    <w:rsid w:val="00E049FD"/>
    <w:rsid w:val="00E04B67"/>
    <w:rsid w:val="00E04FC6"/>
    <w:rsid w:val="00E050B7"/>
    <w:rsid w:val="00E051C3"/>
    <w:rsid w:val="00E05375"/>
    <w:rsid w:val="00E054B7"/>
    <w:rsid w:val="00E05A22"/>
    <w:rsid w:val="00E05AC5"/>
    <w:rsid w:val="00E06AF4"/>
    <w:rsid w:val="00E07074"/>
    <w:rsid w:val="00E07538"/>
    <w:rsid w:val="00E07BD3"/>
    <w:rsid w:val="00E07DFF"/>
    <w:rsid w:val="00E07E45"/>
    <w:rsid w:val="00E07FE5"/>
    <w:rsid w:val="00E10043"/>
    <w:rsid w:val="00E1039A"/>
    <w:rsid w:val="00E10F0B"/>
    <w:rsid w:val="00E10F80"/>
    <w:rsid w:val="00E11329"/>
    <w:rsid w:val="00E119CF"/>
    <w:rsid w:val="00E11B40"/>
    <w:rsid w:val="00E12B11"/>
    <w:rsid w:val="00E12D22"/>
    <w:rsid w:val="00E13352"/>
    <w:rsid w:val="00E136EA"/>
    <w:rsid w:val="00E139D0"/>
    <w:rsid w:val="00E145E0"/>
    <w:rsid w:val="00E14913"/>
    <w:rsid w:val="00E150B1"/>
    <w:rsid w:val="00E1546F"/>
    <w:rsid w:val="00E157DA"/>
    <w:rsid w:val="00E15891"/>
    <w:rsid w:val="00E15D39"/>
    <w:rsid w:val="00E16219"/>
    <w:rsid w:val="00E168A5"/>
    <w:rsid w:val="00E16C0A"/>
    <w:rsid w:val="00E16DD8"/>
    <w:rsid w:val="00E175FF"/>
    <w:rsid w:val="00E17C50"/>
    <w:rsid w:val="00E17CFB"/>
    <w:rsid w:val="00E20494"/>
    <w:rsid w:val="00E20661"/>
    <w:rsid w:val="00E209E6"/>
    <w:rsid w:val="00E20AD1"/>
    <w:rsid w:val="00E20F01"/>
    <w:rsid w:val="00E21021"/>
    <w:rsid w:val="00E216A5"/>
    <w:rsid w:val="00E218A8"/>
    <w:rsid w:val="00E222AC"/>
    <w:rsid w:val="00E223F5"/>
    <w:rsid w:val="00E224C9"/>
    <w:rsid w:val="00E228B9"/>
    <w:rsid w:val="00E229F7"/>
    <w:rsid w:val="00E22EE3"/>
    <w:rsid w:val="00E236EC"/>
    <w:rsid w:val="00E242E6"/>
    <w:rsid w:val="00E24B71"/>
    <w:rsid w:val="00E250DB"/>
    <w:rsid w:val="00E2596F"/>
    <w:rsid w:val="00E263E4"/>
    <w:rsid w:val="00E265B9"/>
    <w:rsid w:val="00E27009"/>
    <w:rsid w:val="00E302F4"/>
    <w:rsid w:val="00E30641"/>
    <w:rsid w:val="00E306A2"/>
    <w:rsid w:val="00E30C69"/>
    <w:rsid w:val="00E3116C"/>
    <w:rsid w:val="00E31521"/>
    <w:rsid w:val="00E316C4"/>
    <w:rsid w:val="00E32E0E"/>
    <w:rsid w:val="00E32F11"/>
    <w:rsid w:val="00E33802"/>
    <w:rsid w:val="00E33814"/>
    <w:rsid w:val="00E350A9"/>
    <w:rsid w:val="00E35AC6"/>
    <w:rsid w:val="00E35F47"/>
    <w:rsid w:val="00E3618E"/>
    <w:rsid w:val="00E365F4"/>
    <w:rsid w:val="00E37511"/>
    <w:rsid w:val="00E377BF"/>
    <w:rsid w:val="00E40FAA"/>
    <w:rsid w:val="00E417BC"/>
    <w:rsid w:val="00E418CD"/>
    <w:rsid w:val="00E4193A"/>
    <w:rsid w:val="00E41FD3"/>
    <w:rsid w:val="00E42615"/>
    <w:rsid w:val="00E428EB"/>
    <w:rsid w:val="00E42E06"/>
    <w:rsid w:val="00E42FB4"/>
    <w:rsid w:val="00E443B3"/>
    <w:rsid w:val="00E4455B"/>
    <w:rsid w:val="00E4512F"/>
    <w:rsid w:val="00E45136"/>
    <w:rsid w:val="00E452D0"/>
    <w:rsid w:val="00E45A9D"/>
    <w:rsid w:val="00E45DC1"/>
    <w:rsid w:val="00E45F39"/>
    <w:rsid w:val="00E460A1"/>
    <w:rsid w:val="00E46708"/>
    <w:rsid w:val="00E467AB"/>
    <w:rsid w:val="00E476F3"/>
    <w:rsid w:val="00E47B1A"/>
    <w:rsid w:val="00E47BD9"/>
    <w:rsid w:val="00E47FBB"/>
    <w:rsid w:val="00E508BC"/>
    <w:rsid w:val="00E5141B"/>
    <w:rsid w:val="00E515A3"/>
    <w:rsid w:val="00E515F5"/>
    <w:rsid w:val="00E517D0"/>
    <w:rsid w:val="00E52AF7"/>
    <w:rsid w:val="00E52F76"/>
    <w:rsid w:val="00E53D50"/>
    <w:rsid w:val="00E541D0"/>
    <w:rsid w:val="00E54EC5"/>
    <w:rsid w:val="00E55003"/>
    <w:rsid w:val="00E55335"/>
    <w:rsid w:val="00E55D2A"/>
    <w:rsid w:val="00E561FF"/>
    <w:rsid w:val="00E56C00"/>
    <w:rsid w:val="00E56F26"/>
    <w:rsid w:val="00E574D2"/>
    <w:rsid w:val="00E57FA4"/>
    <w:rsid w:val="00E57FD4"/>
    <w:rsid w:val="00E60ADA"/>
    <w:rsid w:val="00E61257"/>
    <w:rsid w:val="00E614AF"/>
    <w:rsid w:val="00E61535"/>
    <w:rsid w:val="00E6165D"/>
    <w:rsid w:val="00E61C29"/>
    <w:rsid w:val="00E61D31"/>
    <w:rsid w:val="00E6212D"/>
    <w:rsid w:val="00E63155"/>
    <w:rsid w:val="00E638DE"/>
    <w:rsid w:val="00E63F2E"/>
    <w:rsid w:val="00E64112"/>
    <w:rsid w:val="00E64549"/>
    <w:rsid w:val="00E646D4"/>
    <w:rsid w:val="00E65520"/>
    <w:rsid w:val="00E65967"/>
    <w:rsid w:val="00E65CF5"/>
    <w:rsid w:val="00E66DC2"/>
    <w:rsid w:val="00E66F75"/>
    <w:rsid w:val="00E672E5"/>
    <w:rsid w:val="00E6767F"/>
    <w:rsid w:val="00E67AC1"/>
    <w:rsid w:val="00E67BF7"/>
    <w:rsid w:val="00E67F22"/>
    <w:rsid w:val="00E703BB"/>
    <w:rsid w:val="00E70508"/>
    <w:rsid w:val="00E705E5"/>
    <w:rsid w:val="00E70973"/>
    <w:rsid w:val="00E7099C"/>
    <w:rsid w:val="00E70B0C"/>
    <w:rsid w:val="00E70C3C"/>
    <w:rsid w:val="00E715C8"/>
    <w:rsid w:val="00E71EFF"/>
    <w:rsid w:val="00E72246"/>
    <w:rsid w:val="00E722AC"/>
    <w:rsid w:val="00E723D3"/>
    <w:rsid w:val="00E7288E"/>
    <w:rsid w:val="00E738B9"/>
    <w:rsid w:val="00E738C4"/>
    <w:rsid w:val="00E73BA6"/>
    <w:rsid w:val="00E73BCC"/>
    <w:rsid w:val="00E73E01"/>
    <w:rsid w:val="00E743B4"/>
    <w:rsid w:val="00E7456B"/>
    <w:rsid w:val="00E745BF"/>
    <w:rsid w:val="00E74697"/>
    <w:rsid w:val="00E749CC"/>
    <w:rsid w:val="00E74F1D"/>
    <w:rsid w:val="00E758C0"/>
    <w:rsid w:val="00E765C8"/>
    <w:rsid w:val="00E765F5"/>
    <w:rsid w:val="00E7699A"/>
    <w:rsid w:val="00E7781F"/>
    <w:rsid w:val="00E80703"/>
    <w:rsid w:val="00E80D80"/>
    <w:rsid w:val="00E824D1"/>
    <w:rsid w:val="00E82560"/>
    <w:rsid w:val="00E8266A"/>
    <w:rsid w:val="00E83280"/>
    <w:rsid w:val="00E832C9"/>
    <w:rsid w:val="00E83C3A"/>
    <w:rsid w:val="00E83D39"/>
    <w:rsid w:val="00E83E6E"/>
    <w:rsid w:val="00E84770"/>
    <w:rsid w:val="00E853F5"/>
    <w:rsid w:val="00E85483"/>
    <w:rsid w:val="00E85989"/>
    <w:rsid w:val="00E85C39"/>
    <w:rsid w:val="00E85D21"/>
    <w:rsid w:val="00E85D85"/>
    <w:rsid w:val="00E865EE"/>
    <w:rsid w:val="00E86752"/>
    <w:rsid w:val="00E873F1"/>
    <w:rsid w:val="00E87AE6"/>
    <w:rsid w:val="00E904A1"/>
    <w:rsid w:val="00E90F40"/>
    <w:rsid w:val="00E91266"/>
    <w:rsid w:val="00E91BF2"/>
    <w:rsid w:val="00E91CED"/>
    <w:rsid w:val="00E92F0A"/>
    <w:rsid w:val="00E93A3B"/>
    <w:rsid w:val="00E93A7A"/>
    <w:rsid w:val="00E93B3D"/>
    <w:rsid w:val="00E93CEC"/>
    <w:rsid w:val="00E93EC5"/>
    <w:rsid w:val="00E94052"/>
    <w:rsid w:val="00E94307"/>
    <w:rsid w:val="00E943A9"/>
    <w:rsid w:val="00E946DC"/>
    <w:rsid w:val="00E94762"/>
    <w:rsid w:val="00E94BE5"/>
    <w:rsid w:val="00E94C76"/>
    <w:rsid w:val="00E957A4"/>
    <w:rsid w:val="00E958C1"/>
    <w:rsid w:val="00E960CF"/>
    <w:rsid w:val="00E9627E"/>
    <w:rsid w:val="00E96450"/>
    <w:rsid w:val="00E965F5"/>
    <w:rsid w:val="00E96FBC"/>
    <w:rsid w:val="00E9738B"/>
    <w:rsid w:val="00EA01D6"/>
    <w:rsid w:val="00EA0281"/>
    <w:rsid w:val="00EA0BD3"/>
    <w:rsid w:val="00EA0BFA"/>
    <w:rsid w:val="00EA0CA7"/>
    <w:rsid w:val="00EA0E05"/>
    <w:rsid w:val="00EA0EFC"/>
    <w:rsid w:val="00EA19E9"/>
    <w:rsid w:val="00EA2730"/>
    <w:rsid w:val="00EA42BA"/>
    <w:rsid w:val="00EA4F96"/>
    <w:rsid w:val="00EA589B"/>
    <w:rsid w:val="00EA5DE5"/>
    <w:rsid w:val="00EA6C61"/>
    <w:rsid w:val="00EA6EA5"/>
    <w:rsid w:val="00EA7045"/>
    <w:rsid w:val="00EA7547"/>
    <w:rsid w:val="00EA7744"/>
    <w:rsid w:val="00EB0282"/>
    <w:rsid w:val="00EB0C96"/>
    <w:rsid w:val="00EB127F"/>
    <w:rsid w:val="00EB12F6"/>
    <w:rsid w:val="00EB16F0"/>
    <w:rsid w:val="00EB2435"/>
    <w:rsid w:val="00EB24BA"/>
    <w:rsid w:val="00EB278F"/>
    <w:rsid w:val="00EB2F36"/>
    <w:rsid w:val="00EB3027"/>
    <w:rsid w:val="00EB3399"/>
    <w:rsid w:val="00EB3495"/>
    <w:rsid w:val="00EB350B"/>
    <w:rsid w:val="00EB420C"/>
    <w:rsid w:val="00EB454D"/>
    <w:rsid w:val="00EB4585"/>
    <w:rsid w:val="00EB4735"/>
    <w:rsid w:val="00EB49C2"/>
    <w:rsid w:val="00EB52C8"/>
    <w:rsid w:val="00EB534C"/>
    <w:rsid w:val="00EB5E7D"/>
    <w:rsid w:val="00EB5F3A"/>
    <w:rsid w:val="00EB66A8"/>
    <w:rsid w:val="00EB6D05"/>
    <w:rsid w:val="00EB739A"/>
    <w:rsid w:val="00EB74DD"/>
    <w:rsid w:val="00EB7ADB"/>
    <w:rsid w:val="00EB7BCF"/>
    <w:rsid w:val="00EB7E4D"/>
    <w:rsid w:val="00EC0A30"/>
    <w:rsid w:val="00EC0B57"/>
    <w:rsid w:val="00EC0D42"/>
    <w:rsid w:val="00EC12C0"/>
    <w:rsid w:val="00EC16D0"/>
    <w:rsid w:val="00EC1A8F"/>
    <w:rsid w:val="00EC1E30"/>
    <w:rsid w:val="00EC1EA0"/>
    <w:rsid w:val="00EC2085"/>
    <w:rsid w:val="00EC23F4"/>
    <w:rsid w:val="00EC2B11"/>
    <w:rsid w:val="00EC36C9"/>
    <w:rsid w:val="00EC36DD"/>
    <w:rsid w:val="00EC38C7"/>
    <w:rsid w:val="00EC39A2"/>
    <w:rsid w:val="00EC4A2D"/>
    <w:rsid w:val="00EC4B61"/>
    <w:rsid w:val="00EC555C"/>
    <w:rsid w:val="00EC5B70"/>
    <w:rsid w:val="00EC5FDC"/>
    <w:rsid w:val="00EC6337"/>
    <w:rsid w:val="00EC6E21"/>
    <w:rsid w:val="00EC7198"/>
    <w:rsid w:val="00EC779C"/>
    <w:rsid w:val="00ED0B5B"/>
    <w:rsid w:val="00ED0D73"/>
    <w:rsid w:val="00ED0DC6"/>
    <w:rsid w:val="00ED0DE8"/>
    <w:rsid w:val="00ED100B"/>
    <w:rsid w:val="00ED19F8"/>
    <w:rsid w:val="00ED1BC1"/>
    <w:rsid w:val="00ED2701"/>
    <w:rsid w:val="00ED3534"/>
    <w:rsid w:val="00ED3A22"/>
    <w:rsid w:val="00ED3B4F"/>
    <w:rsid w:val="00ED3B7D"/>
    <w:rsid w:val="00ED3D2F"/>
    <w:rsid w:val="00ED3F7B"/>
    <w:rsid w:val="00ED47C9"/>
    <w:rsid w:val="00ED4C5A"/>
    <w:rsid w:val="00ED4D69"/>
    <w:rsid w:val="00ED5035"/>
    <w:rsid w:val="00ED5158"/>
    <w:rsid w:val="00ED5F21"/>
    <w:rsid w:val="00ED6435"/>
    <w:rsid w:val="00ED653F"/>
    <w:rsid w:val="00ED6947"/>
    <w:rsid w:val="00ED7199"/>
    <w:rsid w:val="00ED73A4"/>
    <w:rsid w:val="00ED758A"/>
    <w:rsid w:val="00EE030A"/>
    <w:rsid w:val="00EE0A49"/>
    <w:rsid w:val="00EE0C8D"/>
    <w:rsid w:val="00EE1297"/>
    <w:rsid w:val="00EE14FE"/>
    <w:rsid w:val="00EE15CA"/>
    <w:rsid w:val="00EE18BB"/>
    <w:rsid w:val="00EE1CDA"/>
    <w:rsid w:val="00EE2382"/>
    <w:rsid w:val="00EE24B7"/>
    <w:rsid w:val="00EE2759"/>
    <w:rsid w:val="00EE2AAB"/>
    <w:rsid w:val="00EE2EB0"/>
    <w:rsid w:val="00EE2F05"/>
    <w:rsid w:val="00EE33BB"/>
    <w:rsid w:val="00EE39BE"/>
    <w:rsid w:val="00EE3A54"/>
    <w:rsid w:val="00EE4C83"/>
    <w:rsid w:val="00EE5313"/>
    <w:rsid w:val="00EE556E"/>
    <w:rsid w:val="00EE62B4"/>
    <w:rsid w:val="00EE6661"/>
    <w:rsid w:val="00EE6DD2"/>
    <w:rsid w:val="00EE710E"/>
    <w:rsid w:val="00EE7601"/>
    <w:rsid w:val="00EF0618"/>
    <w:rsid w:val="00EF0679"/>
    <w:rsid w:val="00EF0D45"/>
    <w:rsid w:val="00EF0E50"/>
    <w:rsid w:val="00EF0EE3"/>
    <w:rsid w:val="00EF1201"/>
    <w:rsid w:val="00EF1D3F"/>
    <w:rsid w:val="00EF1FE3"/>
    <w:rsid w:val="00EF20FD"/>
    <w:rsid w:val="00EF27E5"/>
    <w:rsid w:val="00EF2943"/>
    <w:rsid w:val="00EF3A4A"/>
    <w:rsid w:val="00EF3B82"/>
    <w:rsid w:val="00EF3D43"/>
    <w:rsid w:val="00EF46C0"/>
    <w:rsid w:val="00EF489D"/>
    <w:rsid w:val="00EF491A"/>
    <w:rsid w:val="00EF493B"/>
    <w:rsid w:val="00EF4F32"/>
    <w:rsid w:val="00EF55BF"/>
    <w:rsid w:val="00EF672D"/>
    <w:rsid w:val="00EF7CE1"/>
    <w:rsid w:val="00F0001D"/>
    <w:rsid w:val="00F000F0"/>
    <w:rsid w:val="00F00122"/>
    <w:rsid w:val="00F00923"/>
    <w:rsid w:val="00F009F4"/>
    <w:rsid w:val="00F009FD"/>
    <w:rsid w:val="00F00A3F"/>
    <w:rsid w:val="00F00C9D"/>
    <w:rsid w:val="00F00E65"/>
    <w:rsid w:val="00F01A58"/>
    <w:rsid w:val="00F02116"/>
    <w:rsid w:val="00F023A1"/>
    <w:rsid w:val="00F02A08"/>
    <w:rsid w:val="00F02ADA"/>
    <w:rsid w:val="00F0301D"/>
    <w:rsid w:val="00F03891"/>
    <w:rsid w:val="00F039AC"/>
    <w:rsid w:val="00F03EED"/>
    <w:rsid w:val="00F046B1"/>
    <w:rsid w:val="00F046E3"/>
    <w:rsid w:val="00F04C13"/>
    <w:rsid w:val="00F04CF6"/>
    <w:rsid w:val="00F05EED"/>
    <w:rsid w:val="00F06AC2"/>
    <w:rsid w:val="00F06F02"/>
    <w:rsid w:val="00F06F59"/>
    <w:rsid w:val="00F077C0"/>
    <w:rsid w:val="00F0783A"/>
    <w:rsid w:val="00F079A4"/>
    <w:rsid w:val="00F07C4E"/>
    <w:rsid w:val="00F1021A"/>
    <w:rsid w:val="00F10833"/>
    <w:rsid w:val="00F11213"/>
    <w:rsid w:val="00F129A7"/>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21C7"/>
    <w:rsid w:val="00F2293D"/>
    <w:rsid w:val="00F22BB3"/>
    <w:rsid w:val="00F22E7E"/>
    <w:rsid w:val="00F231C2"/>
    <w:rsid w:val="00F2357F"/>
    <w:rsid w:val="00F2372C"/>
    <w:rsid w:val="00F23DD6"/>
    <w:rsid w:val="00F24A57"/>
    <w:rsid w:val="00F24F4D"/>
    <w:rsid w:val="00F25139"/>
    <w:rsid w:val="00F257A8"/>
    <w:rsid w:val="00F25817"/>
    <w:rsid w:val="00F25F04"/>
    <w:rsid w:val="00F25F81"/>
    <w:rsid w:val="00F2617C"/>
    <w:rsid w:val="00F2643A"/>
    <w:rsid w:val="00F2699C"/>
    <w:rsid w:val="00F269AB"/>
    <w:rsid w:val="00F269CD"/>
    <w:rsid w:val="00F26CE7"/>
    <w:rsid w:val="00F26FA1"/>
    <w:rsid w:val="00F276A4"/>
    <w:rsid w:val="00F27A9C"/>
    <w:rsid w:val="00F27C52"/>
    <w:rsid w:val="00F27F63"/>
    <w:rsid w:val="00F3002F"/>
    <w:rsid w:val="00F30044"/>
    <w:rsid w:val="00F30D4C"/>
    <w:rsid w:val="00F317CF"/>
    <w:rsid w:val="00F31D69"/>
    <w:rsid w:val="00F3250F"/>
    <w:rsid w:val="00F328BD"/>
    <w:rsid w:val="00F32BF7"/>
    <w:rsid w:val="00F3383E"/>
    <w:rsid w:val="00F33861"/>
    <w:rsid w:val="00F346BC"/>
    <w:rsid w:val="00F3471B"/>
    <w:rsid w:val="00F34C65"/>
    <w:rsid w:val="00F34FEF"/>
    <w:rsid w:val="00F3521B"/>
    <w:rsid w:val="00F35561"/>
    <w:rsid w:val="00F35865"/>
    <w:rsid w:val="00F35901"/>
    <w:rsid w:val="00F35BFB"/>
    <w:rsid w:val="00F36C2E"/>
    <w:rsid w:val="00F372B2"/>
    <w:rsid w:val="00F377DA"/>
    <w:rsid w:val="00F37922"/>
    <w:rsid w:val="00F37C19"/>
    <w:rsid w:val="00F40036"/>
    <w:rsid w:val="00F40200"/>
    <w:rsid w:val="00F4101D"/>
    <w:rsid w:val="00F41605"/>
    <w:rsid w:val="00F41850"/>
    <w:rsid w:val="00F422A5"/>
    <w:rsid w:val="00F42330"/>
    <w:rsid w:val="00F4240E"/>
    <w:rsid w:val="00F4249A"/>
    <w:rsid w:val="00F42C2B"/>
    <w:rsid w:val="00F433C6"/>
    <w:rsid w:val="00F4355A"/>
    <w:rsid w:val="00F43CDF"/>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043"/>
    <w:rsid w:val="00F53A70"/>
    <w:rsid w:val="00F53E2D"/>
    <w:rsid w:val="00F542D8"/>
    <w:rsid w:val="00F548C8"/>
    <w:rsid w:val="00F55A3B"/>
    <w:rsid w:val="00F569F9"/>
    <w:rsid w:val="00F56DAD"/>
    <w:rsid w:val="00F5765A"/>
    <w:rsid w:val="00F57910"/>
    <w:rsid w:val="00F579CD"/>
    <w:rsid w:val="00F57A55"/>
    <w:rsid w:val="00F57C72"/>
    <w:rsid w:val="00F60802"/>
    <w:rsid w:val="00F60B31"/>
    <w:rsid w:val="00F61126"/>
    <w:rsid w:val="00F61564"/>
    <w:rsid w:val="00F6190D"/>
    <w:rsid w:val="00F61F65"/>
    <w:rsid w:val="00F61F6A"/>
    <w:rsid w:val="00F61FDE"/>
    <w:rsid w:val="00F62049"/>
    <w:rsid w:val="00F62360"/>
    <w:rsid w:val="00F6357B"/>
    <w:rsid w:val="00F63DE6"/>
    <w:rsid w:val="00F6424D"/>
    <w:rsid w:val="00F6483A"/>
    <w:rsid w:val="00F64842"/>
    <w:rsid w:val="00F64966"/>
    <w:rsid w:val="00F64E40"/>
    <w:rsid w:val="00F6506E"/>
    <w:rsid w:val="00F65471"/>
    <w:rsid w:val="00F6586E"/>
    <w:rsid w:val="00F661A3"/>
    <w:rsid w:val="00F669E3"/>
    <w:rsid w:val="00F66B98"/>
    <w:rsid w:val="00F67219"/>
    <w:rsid w:val="00F675AE"/>
    <w:rsid w:val="00F67CB0"/>
    <w:rsid w:val="00F67DFA"/>
    <w:rsid w:val="00F703C3"/>
    <w:rsid w:val="00F703EE"/>
    <w:rsid w:val="00F71707"/>
    <w:rsid w:val="00F71985"/>
    <w:rsid w:val="00F71B0A"/>
    <w:rsid w:val="00F71F79"/>
    <w:rsid w:val="00F721A1"/>
    <w:rsid w:val="00F72420"/>
    <w:rsid w:val="00F724E3"/>
    <w:rsid w:val="00F72654"/>
    <w:rsid w:val="00F72E2E"/>
    <w:rsid w:val="00F737BF"/>
    <w:rsid w:val="00F74491"/>
    <w:rsid w:val="00F748FD"/>
    <w:rsid w:val="00F74978"/>
    <w:rsid w:val="00F74A7A"/>
    <w:rsid w:val="00F74AA0"/>
    <w:rsid w:val="00F74CF0"/>
    <w:rsid w:val="00F74F1A"/>
    <w:rsid w:val="00F7506B"/>
    <w:rsid w:val="00F75AE8"/>
    <w:rsid w:val="00F75B83"/>
    <w:rsid w:val="00F76074"/>
    <w:rsid w:val="00F7625A"/>
    <w:rsid w:val="00F762CF"/>
    <w:rsid w:val="00F76408"/>
    <w:rsid w:val="00F77029"/>
    <w:rsid w:val="00F77066"/>
    <w:rsid w:val="00F770C4"/>
    <w:rsid w:val="00F77443"/>
    <w:rsid w:val="00F77CFA"/>
    <w:rsid w:val="00F77D65"/>
    <w:rsid w:val="00F77E1D"/>
    <w:rsid w:val="00F80849"/>
    <w:rsid w:val="00F80D1C"/>
    <w:rsid w:val="00F80D8F"/>
    <w:rsid w:val="00F80E30"/>
    <w:rsid w:val="00F80F91"/>
    <w:rsid w:val="00F810AE"/>
    <w:rsid w:val="00F817B3"/>
    <w:rsid w:val="00F81E4A"/>
    <w:rsid w:val="00F81F25"/>
    <w:rsid w:val="00F824B0"/>
    <w:rsid w:val="00F82A4B"/>
    <w:rsid w:val="00F82DEC"/>
    <w:rsid w:val="00F83286"/>
    <w:rsid w:val="00F8361A"/>
    <w:rsid w:val="00F837DD"/>
    <w:rsid w:val="00F83CC5"/>
    <w:rsid w:val="00F843E3"/>
    <w:rsid w:val="00F849D7"/>
    <w:rsid w:val="00F84A2F"/>
    <w:rsid w:val="00F84A9B"/>
    <w:rsid w:val="00F84B23"/>
    <w:rsid w:val="00F850EB"/>
    <w:rsid w:val="00F85744"/>
    <w:rsid w:val="00F85A95"/>
    <w:rsid w:val="00F85E9D"/>
    <w:rsid w:val="00F86240"/>
    <w:rsid w:val="00F86C4D"/>
    <w:rsid w:val="00F879A4"/>
    <w:rsid w:val="00F87E23"/>
    <w:rsid w:val="00F90391"/>
    <w:rsid w:val="00F903D9"/>
    <w:rsid w:val="00F9046C"/>
    <w:rsid w:val="00F90A06"/>
    <w:rsid w:val="00F90C86"/>
    <w:rsid w:val="00F90D2B"/>
    <w:rsid w:val="00F90E2A"/>
    <w:rsid w:val="00F915AB"/>
    <w:rsid w:val="00F918AE"/>
    <w:rsid w:val="00F91DAC"/>
    <w:rsid w:val="00F92174"/>
    <w:rsid w:val="00F927C4"/>
    <w:rsid w:val="00F92C9C"/>
    <w:rsid w:val="00F930E3"/>
    <w:rsid w:val="00F93A50"/>
    <w:rsid w:val="00F94658"/>
    <w:rsid w:val="00F9494D"/>
    <w:rsid w:val="00F9495D"/>
    <w:rsid w:val="00F94C49"/>
    <w:rsid w:val="00F94C7E"/>
    <w:rsid w:val="00F95013"/>
    <w:rsid w:val="00F956D6"/>
    <w:rsid w:val="00F95866"/>
    <w:rsid w:val="00F9597B"/>
    <w:rsid w:val="00F9632D"/>
    <w:rsid w:val="00F9650D"/>
    <w:rsid w:val="00F967D4"/>
    <w:rsid w:val="00F9754C"/>
    <w:rsid w:val="00F97645"/>
    <w:rsid w:val="00F976F9"/>
    <w:rsid w:val="00F977F0"/>
    <w:rsid w:val="00F97BF0"/>
    <w:rsid w:val="00FA0509"/>
    <w:rsid w:val="00FA0E7C"/>
    <w:rsid w:val="00FA0F30"/>
    <w:rsid w:val="00FA0FF3"/>
    <w:rsid w:val="00FA1200"/>
    <w:rsid w:val="00FA1C03"/>
    <w:rsid w:val="00FA1D8F"/>
    <w:rsid w:val="00FA1E61"/>
    <w:rsid w:val="00FA22A1"/>
    <w:rsid w:val="00FA2863"/>
    <w:rsid w:val="00FA2AB0"/>
    <w:rsid w:val="00FA2F4F"/>
    <w:rsid w:val="00FA2FA0"/>
    <w:rsid w:val="00FA2FCE"/>
    <w:rsid w:val="00FA43D9"/>
    <w:rsid w:val="00FA5041"/>
    <w:rsid w:val="00FA519A"/>
    <w:rsid w:val="00FA53C1"/>
    <w:rsid w:val="00FA5871"/>
    <w:rsid w:val="00FA5CE3"/>
    <w:rsid w:val="00FA6225"/>
    <w:rsid w:val="00FA63E4"/>
    <w:rsid w:val="00FA6686"/>
    <w:rsid w:val="00FA6BCC"/>
    <w:rsid w:val="00FA6D2E"/>
    <w:rsid w:val="00FA758D"/>
    <w:rsid w:val="00FA7689"/>
    <w:rsid w:val="00FA79A3"/>
    <w:rsid w:val="00FA7AA6"/>
    <w:rsid w:val="00FA7B16"/>
    <w:rsid w:val="00FA7C04"/>
    <w:rsid w:val="00FA7FD8"/>
    <w:rsid w:val="00FA7FE6"/>
    <w:rsid w:val="00FB0288"/>
    <w:rsid w:val="00FB0443"/>
    <w:rsid w:val="00FB088A"/>
    <w:rsid w:val="00FB11D1"/>
    <w:rsid w:val="00FB16B3"/>
    <w:rsid w:val="00FB18E8"/>
    <w:rsid w:val="00FB1D33"/>
    <w:rsid w:val="00FB2275"/>
    <w:rsid w:val="00FB22E5"/>
    <w:rsid w:val="00FB2312"/>
    <w:rsid w:val="00FB25F9"/>
    <w:rsid w:val="00FB27DF"/>
    <w:rsid w:val="00FB2F94"/>
    <w:rsid w:val="00FB35B8"/>
    <w:rsid w:val="00FB3CD6"/>
    <w:rsid w:val="00FB4C0F"/>
    <w:rsid w:val="00FB5087"/>
    <w:rsid w:val="00FB52FD"/>
    <w:rsid w:val="00FB5D21"/>
    <w:rsid w:val="00FB6471"/>
    <w:rsid w:val="00FB66F8"/>
    <w:rsid w:val="00FB6D13"/>
    <w:rsid w:val="00FB7340"/>
    <w:rsid w:val="00FB7724"/>
    <w:rsid w:val="00FB7B15"/>
    <w:rsid w:val="00FB7B5D"/>
    <w:rsid w:val="00FB7EB8"/>
    <w:rsid w:val="00FC040F"/>
    <w:rsid w:val="00FC04BF"/>
    <w:rsid w:val="00FC0B96"/>
    <w:rsid w:val="00FC105D"/>
    <w:rsid w:val="00FC1859"/>
    <w:rsid w:val="00FC1A8F"/>
    <w:rsid w:val="00FC2742"/>
    <w:rsid w:val="00FC2D17"/>
    <w:rsid w:val="00FC344E"/>
    <w:rsid w:val="00FC35B0"/>
    <w:rsid w:val="00FC3BBC"/>
    <w:rsid w:val="00FC3CA2"/>
    <w:rsid w:val="00FC3EEB"/>
    <w:rsid w:val="00FC40D3"/>
    <w:rsid w:val="00FC46BC"/>
    <w:rsid w:val="00FC5304"/>
    <w:rsid w:val="00FC553E"/>
    <w:rsid w:val="00FC5C25"/>
    <w:rsid w:val="00FC65A0"/>
    <w:rsid w:val="00FC6D4C"/>
    <w:rsid w:val="00FC6F2E"/>
    <w:rsid w:val="00FD0386"/>
    <w:rsid w:val="00FD10D2"/>
    <w:rsid w:val="00FD1F53"/>
    <w:rsid w:val="00FD2290"/>
    <w:rsid w:val="00FD22B6"/>
    <w:rsid w:val="00FD282A"/>
    <w:rsid w:val="00FD2A71"/>
    <w:rsid w:val="00FD34CA"/>
    <w:rsid w:val="00FD40C8"/>
    <w:rsid w:val="00FD43D6"/>
    <w:rsid w:val="00FD4A71"/>
    <w:rsid w:val="00FD4C77"/>
    <w:rsid w:val="00FD4CC0"/>
    <w:rsid w:val="00FD4CFC"/>
    <w:rsid w:val="00FD4D3A"/>
    <w:rsid w:val="00FD5130"/>
    <w:rsid w:val="00FD5183"/>
    <w:rsid w:val="00FD584A"/>
    <w:rsid w:val="00FD5AFC"/>
    <w:rsid w:val="00FD6A3D"/>
    <w:rsid w:val="00FD6BB9"/>
    <w:rsid w:val="00FD6DB6"/>
    <w:rsid w:val="00FD6F42"/>
    <w:rsid w:val="00FE098B"/>
    <w:rsid w:val="00FE0B91"/>
    <w:rsid w:val="00FE0C6B"/>
    <w:rsid w:val="00FE1B76"/>
    <w:rsid w:val="00FE1FF0"/>
    <w:rsid w:val="00FE22FE"/>
    <w:rsid w:val="00FE23E2"/>
    <w:rsid w:val="00FE2402"/>
    <w:rsid w:val="00FE3698"/>
    <w:rsid w:val="00FE3B03"/>
    <w:rsid w:val="00FE3DA5"/>
    <w:rsid w:val="00FE4930"/>
    <w:rsid w:val="00FE4BCE"/>
    <w:rsid w:val="00FE4C13"/>
    <w:rsid w:val="00FE4E61"/>
    <w:rsid w:val="00FE5054"/>
    <w:rsid w:val="00FE54E7"/>
    <w:rsid w:val="00FE5672"/>
    <w:rsid w:val="00FE6374"/>
    <w:rsid w:val="00FE74FC"/>
    <w:rsid w:val="00FE761D"/>
    <w:rsid w:val="00FE76FA"/>
    <w:rsid w:val="00FE7974"/>
    <w:rsid w:val="00FE7B7C"/>
    <w:rsid w:val="00FE7F97"/>
    <w:rsid w:val="00FF01C5"/>
    <w:rsid w:val="00FF0E4F"/>
    <w:rsid w:val="00FF1716"/>
    <w:rsid w:val="00FF23FB"/>
    <w:rsid w:val="00FF2A88"/>
    <w:rsid w:val="00FF3B92"/>
    <w:rsid w:val="00FF51D0"/>
    <w:rsid w:val="00FF52CC"/>
    <w:rsid w:val="00FF55CE"/>
    <w:rsid w:val="00FF5929"/>
    <w:rsid w:val="00FF6227"/>
    <w:rsid w:val="00FF62EF"/>
    <w:rsid w:val="00FF68C4"/>
    <w:rsid w:val="00FF6C0F"/>
    <w:rsid w:val="00FF73F4"/>
    <w:rsid w:val="00FF73F9"/>
    <w:rsid w:val="00FF79BE"/>
    <w:rsid w:val="00FF7E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3C5C02"/>
    <w:pPr>
      <w:numPr>
        <w:numId w:val="10"/>
      </w:numPr>
      <w:pBdr>
        <w:top w:val="none" w:sz="0" w:space="0" w:color="auto"/>
      </w:pBdr>
      <w:spacing w:before="180"/>
      <w:outlineLvl w:val="1"/>
    </w:pPr>
    <w:rPr>
      <w:sz w:val="32"/>
      <w:lang w:eastAsia="zh-CN"/>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 w:type="character" w:customStyle="1" w:styleId="B1Char1">
    <w:name w:val="B1 Char1"/>
    <w:rsid w:val="003C5C02"/>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cap1"/>
    <w:basedOn w:val="Normal"/>
    <w:next w:val="Normal"/>
    <w:link w:val="CaptionChar3"/>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styleId="Hyperlink">
    <w:name w:val="Hyperlink"/>
    <w:uiPriority w:val="99"/>
    <w:rsid w:val="00504627"/>
    <w:rPr>
      <w:rFonts w:ascii="Times New Roman" w:eastAsia="宋体"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Math" w:eastAsia="Cambria Math" w:hAnsi="Cambria Math"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Math" w:eastAsia="Cambria Math" w:hAnsi="Cambria Math"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FooterChar">
    <w:name w:val="Footer Char"/>
    <w:link w:val="Footer"/>
    <w:uiPriority w:val="99"/>
    <w:rsid w:val="008B55D9"/>
    <w:rPr>
      <w:rFonts w:ascii="Arial" w:hAnsi="Arial"/>
      <w:b/>
      <w:i/>
      <w:noProof/>
      <w:sz w:val="18"/>
    </w:rPr>
  </w:style>
  <w:style w:type="paragraph" w:styleId="EndnoteText">
    <w:name w:val="endnote text"/>
    <w:basedOn w:val="Normal"/>
    <w:link w:val="EndnoteTextChar"/>
    <w:rsid w:val="008B55D9"/>
  </w:style>
  <w:style w:type="character" w:customStyle="1" w:styleId="EndnoteTextChar">
    <w:name w:val="Endnote Text Char"/>
    <w:link w:val="EndnoteText"/>
    <w:rsid w:val="008B55D9"/>
    <w:rPr>
      <w:rFonts w:ascii="Times New Roman" w:hAnsi="Times New Roman"/>
    </w:rPr>
  </w:style>
  <w:style w:type="character" w:styleId="EndnoteReference">
    <w:name w:val="endnote reference"/>
    <w:rsid w:val="008B55D9"/>
    <w:rPr>
      <w:vertAlign w:val="superscript"/>
    </w:rPr>
  </w:style>
  <w:style w:type="character" w:customStyle="1" w:styleId="apple-converted-space">
    <w:name w:val="apple-converted-space"/>
    <w:rsid w:val="00FB2275"/>
  </w:style>
  <w:style w:type="character" w:customStyle="1" w:styleId="TALCar">
    <w:name w:val="TAL Car"/>
    <w:link w:val="TAL"/>
    <w:rsid w:val="00802097"/>
    <w:rPr>
      <w:rFonts w:ascii="Arial" w:hAnsi="Arial"/>
      <w:sz w:val="18"/>
    </w:rPr>
  </w:style>
  <w:style w:type="character" w:customStyle="1" w:styleId="TAHCar">
    <w:name w:val="TAH Car"/>
    <w:link w:val="TAH"/>
    <w:locked/>
    <w:rsid w:val="00802097"/>
    <w:rPr>
      <w:rFonts w:ascii="Arial" w:hAnsi="Arial"/>
      <w:b/>
      <w:sz w:val="18"/>
    </w:rPr>
  </w:style>
  <w:style w:type="character" w:customStyle="1" w:styleId="CaptionChar3">
    <w:name w:val="Caption Char3"/>
    <w:aliases w:val="cap Char,Caption Char1 Char1,Caption Char Char Char1,Caption Char1 Char Char,Caption Char2 Char,Caption Char Char Char Char,Caption Char Char1 Char,Caption Char Char2,fig and tbl Char,fighead2 Char,Table Caption Char,fighead21 Char"/>
    <w:link w:val="Caption"/>
    <w:rsid w:val="00C94AB4"/>
    <w:rPr>
      <w:rFonts w:ascii="Times New Roman" w:hAnsi="Times New Roman"/>
      <w:b/>
      <w:bCs/>
    </w:rPr>
  </w:style>
  <w:style w:type="table" w:styleId="TableList1">
    <w:name w:val="Table List 1"/>
    <w:basedOn w:val="TableNormal"/>
    <w:rsid w:val="0020552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6">
    <w:name w:val="Table Grid 6"/>
    <w:basedOn w:val="TableNormal"/>
    <w:rsid w:val="00E6153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3Deffects3">
    <w:name w:val="Table 3D effects 3"/>
    <w:basedOn w:val="TableNormal"/>
    <w:rsid w:val="00E6153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semiHidden/>
    <w:rsid w:val="00D86658"/>
    <w:rPr>
      <w:rFonts w:ascii="Times New Roman" w:hAnsi="Times New Roman"/>
      <w:sz w:val="16"/>
    </w:rPr>
  </w:style>
  <w:style w:type="paragraph" w:styleId="Title">
    <w:name w:val="Title"/>
    <w:basedOn w:val="Normal"/>
    <w:link w:val="TitleChar"/>
    <w:qFormat/>
    <w:rsid w:val="00EF2943"/>
    <w:pPr>
      <w:tabs>
        <w:tab w:val="left" w:pos="3780"/>
      </w:tabs>
      <w:overflowPunct/>
      <w:autoSpaceDE/>
      <w:autoSpaceDN/>
      <w:adjustRightInd/>
      <w:spacing w:before="60" w:after="240" w:line="240" w:lineRule="atLeast"/>
      <w:textAlignment w:val="auto"/>
      <w:outlineLvl w:val="0"/>
    </w:pPr>
    <w:rPr>
      <w:rFonts w:ascii="Arial" w:hAnsi="Arial"/>
      <w:b/>
      <w:kern w:val="28"/>
      <w:sz w:val="24"/>
      <w:lang w:val="en-GB" w:eastAsia="de-DE"/>
    </w:rPr>
  </w:style>
  <w:style w:type="character" w:customStyle="1" w:styleId="TitleChar">
    <w:name w:val="Title Char"/>
    <w:basedOn w:val="DefaultParagraphFont"/>
    <w:link w:val="Title"/>
    <w:rsid w:val="00EF2943"/>
    <w:rPr>
      <w:rFonts w:ascii="Arial" w:hAnsi="Arial"/>
      <w:b/>
      <w:kern w:val="28"/>
      <w:sz w:val="24"/>
      <w:lang w:val="en-GB" w:eastAsia="de-DE"/>
    </w:rPr>
  </w:style>
  <w:style w:type="table" w:styleId="TableClassic2">
    <w:name w:val="Table Classic 2"/>
    <w:basedOn w:val="TableNormal"/>
    <w:rsid w:val="00DE4B4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964842"/>
    <w:pPr>
      <w:widowControl w:val="0"/>
      <w:overflowPunct/>
      <w:snapToGrid w:val="0"/>
      <w:spacing w:afterLines="50" w:line="264" w:lineRule="auto"/>
      <w:jc w:val="both"/>
      <w:textAlignment w:val="auto"/>
    </w:pPr>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36395871">
      <w:bodyDiv w:val="1"/>
      <w:marLeft w:val="0"/>
      <w:marRight w:val="0"/>
      <w:marTop w:val="0"/>
      <w:marBottom w:val="0"/>
      <w:divBdr>
        <w:top w:val="none" w:sz="0" w:space="0" w:color="auto"/>
        <w:left w:val="none" w:sz="0" w:space="0" w:color="auto"/>
        <w:bottom w:val="none" w:sz="0" w:space="0" w:color="auto"/>
        <w:right w:val="none" w:sz="0" w:space="0" w:color="auto"/>
      </w:divBdr>
      <w:divsChild>
        <w:div w:id="1497110058">
          <w:marLeft w:val="547"/>
          <w:marRight w:val="0"/>
          <w:marTop w:val="0"/>
          <w:marBottom w:val="0"/>
          <w:divBdr>
            <w:top w:val="none" w:sz="0" w:space="0" w:color="auto"/>
            <w:left w:val="none" w:sz="0" w:space="0" w:color="auto"/>
            <w:bottom w:val="none" w:sz="0" w:space="0" w:color="auto"/>
            <w:right w:val="none" w:sz="0" w:space="0" w:color="auto"/>
          </w:divBdr>
        </w:div>
        <w:div w:id="1448038688">
          <w:marLeft w:val="1800"/>
          <w:marRight w:val="0"/>
          <w:marTop w:val="0"/>
          <w:marBottom w:val="0"/>
          <w:divBdr>
            <w:top w:val="none" w:sz="0" w:space="0" w:color="auto"/>
            <w:left w:val="none" w:sz="0" w:space="0" w:color="auto"/>
            <w:bottom w:val="none" w:sz="0" w:space="0" w:color="auto"/>
            <w:right w:val="none" w:sz="0" w:space="0" w:color="auto"/>
          </w:divBdr>
        </w:div>
        <w:div w:id="1293443508">
          <w:marLeft w:val="2520"/>
          <w:marRight w:val="0"/>
          <w:marTop w:val="0"/>
          <w:marBottom w:val="0"/>
          <w:divBdr>
            <w:top w:val="none" w:sz="0" w:space="0" w:color="auto"/>
            <w:left w:val="none" w:sz="0" w:space="0" w:color="auto"/>
            <w:bottom w:val="none" w:sz="0" w:space="0" w:color="auto"/>
            <w:right w:val="none" w:sz="0" w:space="0" w:color="auto"/>
          </w:divBdr>
        </w:div>
        <w:div w:id="1387870666">
          <w:marLeft w:val="3240"/>
          <w:marRight w:val="0"/>
          <w:marTop w:val="0"/>
          <w:marBottom w:val="0"/>
          <w:divBdr>
            <w:top w:val="none" w:sz="0" w:space="0" w:color="auto"/>
            <w:left w:val="none" w:sz="0" w:space="0" w:color="auto"/>
            <w:bottom w:val="none" w:sz="0" w:space="0" w:color="auto"/>
            <w:right w:val="none" w:sz="0" w:space="0" w:color="auto"/>
          </w:divBdr>
        </w:div>
      </w:divsChild>
    </w:div>
    <w:div w:id="69010726">
      <w:bodyDiv w:val="1"/>
      <w:marLeft w:val="0"/>
      <w:marRight w:val="0"/>
      <w:marTop w:val="0"/>
      <w:marBottom w:val="0"/>
      <w:divBdr>
        <w:top w:val="none" w:sz="0" w:space="0" w:color="auto"/>
        <w:left w:val="none" w:sz="0" w:space="0" w:color="auto"/>
        <w:bottom w:val="none" w:sz="0" w:space="0" w:color="auto"/>
        <w:right w:val="none" w:sz="0" w:space="0" w:color="auto"/>
      </w:divBdr>
    </w:div>
    <w:div w:id="76752044">
      <w:bodyDiv w:val="1"/>
      <w:marLeft w:val="0"/>
      <w:marRight w:val="0"/>
      <w:marTop w:val="0"/>
      <w:marBottom w:val="0"/>
      <w:divBdr>
        <w:top w:val="none" w:sz="0" w:space="0" w:color="auto"/>
        <w:left w:val="none" w:sz="0" w:space="0" w:color="auto"/>
        <w:bottom w:val="none" w:sz="0" w:space="0" w:color="auto"/>
        <w:right w:val="none" w:sz="0" w:space="0" w:color="auto"/>
      </w:divBdr>
    </w:div>
    <w:div w:id="103235409">
      <w:bodyDiv w:val="1"/>
      <w:marLeft w:val="0"/>
      <w:marRight w:val="0"/>
      <w:marTop w:val="0"/>
      <w:marBottom w:val="0"/>
      <w:divBdr>
        <w:top w:val="none" w:sz="0" w:space="0" w:color="auto"/>
        <w:left w:val="none" w:sz="0" w:space="0" w:color="auto"/>
        <w:bottom w:val="none" w:sz="0" w:space="0" w:color="auto"/>
        <w:right w:val="none" w:sz="0" w:space="0" w:color="auto"/>
      </w:divBdr>
    </w:div>
    <w:div w:id="116263530">
      <w:bodyDiv w:val="1"/>
      <w:marLeft w:val="0"/>
      <w:marRight w:val="0"/>
      <w:marTop w:val="0"/>
      <w:marBottom w:val="0"/>
      <w:divBdr>
        <w:top w:val="none" w:sz="0" w:space="0" w:color="auto"/>
        <w:left w:val="none" w:sz="0" w:space="0" w:color="auto"/>
        <w:bottom w:val="none" w:sz="0" w:space="0" w:color="auto"/>
        <w:right w:val="none" w:sz="0" w:space="0" w:color="auto"/>
      </w:divBdr>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361052213">
      <w:bodyDiv w:val="1"/>
      <w:marLeft w:val="0"/>
      <w:marRight w:val="0"/>
      <w:marTop w:val="0"/>
      <w:marBottom w:val="0"/>
      <w:divBdr>
        <w:top w:val="none" w:sz="0" w:space="0" w:color="auto"/>
        <w:left w:val="none" w:sz="0" w:space="0" w:color="auto"/>
        <w:bottom w:val="none" w:sz="0" w:space="0" w:color="auto"/>
        <w:right w:val="none" w:sz="0" w:space="0" w:color="auto"/>
      </w:divBdr>
    </w:div>
    <w:div w:id="446004590">
      <w:bodyDiv w:val="1"/>
      <w:marLeft w:val="0"/>
      <w:marRight w:val="0"/>
      <w:marTop w:val="0"/>
      <w:marBottom w:val="0"/>
      <w:divBdr>
        <w:top w:val="none" w:sz="0" w:space="0" w:color="auto"/>
        <w:left w:val="none" w:sz="0" w:space="0" w:color="auto"/>
        <w:bottom w:val="none" w:sz="0" w:space="0" w:color="auto"/>
        <w:right w:val="none" w:sz="0" w:space="0" w:color="auto"/>
      </w:divBdr>
      <w:divsChild>
        <w:div w:id="977493101">
          <w:marLeft w:val="533"/>
          <w:marRight w:val="0"/>
          <w:marTop w:val="0"/>
          <w:marBottom w:val="0"/>
          <w:divBdr>
            <w:top w:val="none" w:sz="0" w:space="0" w:color="auto"/>
            <w:left w:val="none" w:sz="0" w:space="0" w:color="auto"/>
            <w:bottom w:val="none" w:sz="0" w:space="0" w:color="auto"/>
            <w:right w:val="none" w:sz="0" w:space="0" w:color="auto"/>
          </w:divBdr>
        </w:div>
        <w:div w:id="1957564520">
          <w:marLeft w:val="1166"/>
          <w:marRight w:val="0"/>
          <w:marTop w:val="0"/>
          <w:marBottom w:val="0"/>
          <w:divBdr>
            <w:top w:val="none" w:sz="0" w:space="0" w:color="auto"/>
            <w:left w:val="none" w:sz="0" w:space="0" w:color="auto"/>
            <w:bottom w:val="none" w:sz="0" w:space="0" w:color="auto"/>
            <w:right w:val="none" w:sz="0" w:space="0" w:color="auto"/>
          </w:divBdr>
        </w:div>
        <w:div w:id="1755197642">
          <w:marLeft w:val="1800"/>
          <w:marRight w:val="0"/>
          <w:marTop w:val="0"/>
          <w:marBottom w:val="0"/>
          <w:divBdr>
            <w:top w:val="none" w:sz="0" w:space="0" w:color="auto"/>
            <w:left w:val="none" w:sz="0" w:space="0" w:color="auto"/>
            <w:bottom w:val="none" w:sz="0" w:space="0" w:color="auto"/>
            <w:right w:val="none" w:sz="0" w:space="0" w:color="auto"/>
          </w:divBdr>
        </w:div>
        <w:div w:id="1415588358">
          <w:marLeft w:val="1166"/>
          <w:marRight w:val="0"/>
          <w:marTop w:val="0"/>
          <w:marBottom w:val="0"/>
          <w:divBdr>
            <w:top w:val="none" w:sz="0" w:space="0" w:color="auto"/>
            <w:left w:val="none" w:sz="0" w:space="0" w:color="auto"/>
            <w:bottom w:val="none" w:sz="0" w:space="0" w:color="auto"/>
            <w:right w:val="none" w:sz="0" w:space="0" w:color="auto"/>
          </w:divBdr>
        </w:div>
        <w:div w:id="825169886">
          <w:marLeft w:val="1800"/>
          <w:marRight w:val="0"/>
          <w:marTop w:val="0"/>
          <w:marBottom w:val="0"/>
          <w:divBdr>
            <w:top w:val="none" w:sz="0" w:space="0" w:color="auto"/>
            <w:left w:val="none" w:sz="0" w:space="0" w:color="auto"/>
            <w:bottom w:val="none" w:sz="0" w:space="0" w:color="auto"/>
            <w:right w:val="none" w:sz="0" w:space="0" w:color="auto"/>
          </w:divBdr>
        </w:div>
        <w:div w:id="1022173654">
          <w:marLeft w:val="1800"/>
          <w:marRight w:val="0"/>
          <w:marTop w:val="0"/>
          <w:marBottom w:val="0"/>
          <w:divBdr>
            <w:top w:val="none" w:sz="0" w:space="0" w:color="auto"/>
            <w:left w:val="none" w:sz="0" w:space="0" w:color="auto"/>
            <w:bottom w:val="none" w:sz="0" w:space="0" w:color="auto"/>
            <w:right w:val="none" w:sz="0" w:space="0" w:color="auto"/>
          </w:divBdr>
        </w:div>
        <w:div w:id="755904490">
          <w:marLeft w:val="1800"/>
          <w:marRight w:val="0"/>
          <w:marTop w:val="0"/>
          <w:marBottom w:val="0"/>
          <w:divBdr>
            <w:top w:val="none" w:sz="0" w:space="0" w:color="auto"/>
            <w:left w:val="none" w:sz="0" w:space="0" w:color="auto"/>
            <w:bottom w:val="none" w:sz="0" w:space="0" w:color="auto"/>
            <w:right w:val="none" w:sz="0" w:space="0" w:color="auto"/>
          </w:divBdr>
        </w:div>
        <w:div w:id="1278096181">
          <w:marLeft w:val="1166"/>
          <w:marRight w:val="0"/>
          <w:marTop w:val="0"/>
          <w:marBottom w:val="0"/>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084251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9194433">
      <w:bodyDiv w:val="1"/>
      <w:marLeft w:val="0"/>
      <w:marRight w:val="0"/>
      <w:marTop w:val="0"/>
      <w:marBottom w:val="0"/>
      <w:divBdr>
        <w:top w:val="none" w:sz="0" w:space="0" w:color="auto"/>
        <w:left w:val="none" w:sz="0" w:space="0" w:color="auto"/>
        <w:bottom w:val="none" w:sz="0" w:space="0" w:color="auto"/>
        <w:right w:val="none" w:sz="0" w:space="0" w:color="auto"/>
      </w:divBdr>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55576466">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78419136">
      <w:bodyDiv w:val="1"/>
      <w:marLeft w:val="0"/>
      <w:marRight w:val="0"/>
      <w:marTop w:val="0"/>
      <w:marBottom w:val="0"/>
      <w:divBdr>
        <w:top w:val="none" w:sz="0" w:space="0" w:color="auto"/>
        <w:left w:val="none" w:sz="0" w:space="0" w:color="auto"/>
        <w:bottom w:val="none" w:sz="0" w:space="0" w:color="auto"/>
        <w:right w:val="none" w:sz="0" w:space="0" w:color="auto"/>
      </w:divBdr>
      <w:divsChild>
        <w:div w:id="910887651">
          <w:marLeft w:val="446"/>
          <w:marRight w:val="0"/>
          <w:marTop w:val="0"/>
          <w:marBottom w:val="0"/>
          <w:divBdr>
            <w:top w:val="none" w:sz="0" w:space="0" w:color="auto"/>
            <w:left w:val="none" w:sz="0" w:space="0" w:color="auto"/>
            <w:bottom w:val="none" w:sz="0" w:space="0" w:color="auto"/>
            <w:right w:val="none" w:sz="0" w:space="0" w:color="auto"/>
          </w:divBdr>
        </w:div>
      </w:divsChild>
    </w:div>
    <w:div w:id="99426104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69041245">
      <w:bodyDiv w:val="1"/>
      <w:marLeft w:val="0"/>
      <w:marRight w:val="0"/>
      <w:marTop w:val="0"/>
      <w:marBottom w:val="0"/>
      <w:divBdr>
        <w:top w:val="none" w:sz="0" w:space="0" w:color="auto"/>
        <w:left w:val="none" w:sz="0" w:space="0" w:color="auto"/>
        <w:bottom w:val="none" w:sz="0" w:space="0" w:color="auto"/>
        <w:right w:val="none" w:sz="0" w:space="0" w:color="auto"/>
      </w:divBdr>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0853605">
      <w:bodyDiv w:val="1"/>
      <w:marLeft w:val="0"/>
      <w:marRight w:val="0"/>
      <w:marTop w:val="0"/>
      <w:marBottom w:val="0"/>
      <w:divBdr>
        <w:top w:val="none" w:sz="0" w:space="0" w:color="auto"/>
        <w:left w:val="none" w:sz="0" w:space="0" w:color="auto"/>
        <w:bottom w:val="none" w:sz="0" w:space="0" w:color="auto"/>
        <w:right w:val="none" w:sz="0" w:space="0" w:color="auto"/>
      </w:divBdr>
      <w:divsChild>
        <w:div w:id="490564017">
          <w:marLeft w:val="619"/>
          <w:marRight w:val="0"/>
          <w:marTop w:val="66"/>
          <w:marBottom w:val="0"/>
          <w:divBdr>
            <w:top w:val="none" w:sz="0" w:space="0" w:color="auto"/>
            <w:left w:val="none" w:sz="0" w:space="0" w:color="auto"/>
            <w:bottom w:val="none" w:sz="0" w:space="0" w:color="auto"/>
            <w:right w:val="none" w:sz="0" w:space="0" w:color="auto"/>
          </w:divBdr>
        </w:div>
        <w:div w:id="1118257888">
          <w:marLeft w:val="763"/>
          <w:marRight w:val="0"/>
          <w:marTop w:val="53"/>
          <w:marBottom w:val="0"/>
          <w:divBdr>
            <w:top w:val="none" w:sz="0" w:space="0" w:color="auto"/>
            <w:left w:val="none" w:sz="0" w:space="0" w:color="auto"/>
            <w:bottom w:val="none" w:sz="0" w:space="0" w:color="auto"/>
            <w:right w:val="none" w:sz="0" w:space="0" w:color="auto"/>
          </w:divBdr>
        </w:div>
        <w:div w:id="160236847">
          <w:marLeft w:val="763"/>
          <w:marRight w:val="0"/>
          <w:marTop w:val="53"/>
          <w:marBottom w:val="0"/>
          <w:divBdr>
            <w:top w:val="none" w:sz="0" w:space="0" w:color="auto"/>
            <w:left w:val="none" w:sz="0" w:space="0" w:color="auto"/>
            <w:bottom w:val="none" w:sz="0" w:space="0" w:color="auto"/>
            <w:right w:val="none" w:sz="0" w:space="0" w:color="auto"/>
          </w:divBdr>
        </w:div>
        <w:div w:id="204827871">
          <w:marLeft w:val="763"/>
          <w:marRight w:val="0"/>
          <w:marTop w:val="53"/>
          <w:marBottom w:val="0"/>
          <w:divBdr>
            <w:top w:val="none" w:sz="0" w:space="0" w:color="auto"/>
            <w:left w:val="none" w:sz="0" w:space="0" w:color="auto"/>
            <w:bottom w:val="none" w:sz="0" w:space="0" w:color="auto"/>
            <w:right w:val="none" w:sz="0" w:space="0" w:color="auto"/>
          </w:divBdr>
        </w:div>
        <w:div w:id="68160391">
          <w:marLeft w:val="763"/>
          <w:marRight w:val="0"/>
          <w:marTop w:val="53"/>
          <w:marBottom w:val="0"/>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18424588">
      <w:bodyDiv w:val="1"/>
      <w:marLeft w:val="0"/>
      <w:marRight w:val="0"/>
      <w:marTop w:val="0"/>
      <w:marBottom w:val="0"/>
      <w:divBdr>
        <w:top w:val="none" w:sz="0" w:space="0" w:color="auto"/>
        <w:left w:val="none" w:sz="0" w:space="0" w:color="auto"/>
        <w:bottom w:val="none" w:sz="0" w:space="0" w:color="auto"/>
        <w:right w:val="none" w:sz="0" w:space="0" w:color="auto"/>
      </w:divBdr>
    </w:div>
    <w:div w:id="1534155235">
      <w:bodyDiv w:val="1"/>
      <w:marLeft w:val="0"/>
      <w:marRight w:val="0"/>
      <w:marTop w:val="0"/>
      <w:marBottom w:val="0"/>
      <w:divBdr>
        <w:top w:val="none" w:sz="0" w:space="0" w:color="auto"/>
        <w:left w:val="none" w:sz="0" w:space="0" w:color="auto"/>
        <w:bottom w:val="none" w:sz="0" w:space="0" w:color="auto"/>
        <w:right w:val="none" w:sz="0" w:space="0" w:color="auto"/>
      </w:divBdr>
      <w:divsChild>
        <w:div w:id="1382897927">
          <w:marLeft w:val="547"/>
          <w:marRight w:val="0"/>
          <w:marTop w:val="91"/>
          <w:marBottom w:val="0"/>
          <w:divBdr>
            <w:top w:val="none" w:sz="0" w:space="0" w:color="auto"/>
            <w:left w:val="none" w:sz="0" w:space="0" w:color="auto"/>
            <w:bottom w:val="none" w:sz="0" w:space="0" w:color="auto"/>
            <w:right w:val="none" w:sz="0" w:space="0" w:color="auto"/>
          </w:divBdr>
        </w:div>
        <w:div w:id="1607880591">
          <w:marLeft w:val="547"/>
          <w:marRight w:val="0"/>
          <w:marTop w:val="91"/>
          <w:marBottom w:val="0"/>
          <w:divBdr>
            <w:top w:val="none" w:sz="0" w:space="0" w:color="auto"/>
            <w:left w:val="none" w:sz="0" w:space="0" w:color="auto"/>
            <w:bottom w:val="none" w:sz="0" w:space="0" w:color="auto"/>
            <w:right w:val="none" w:sz="0" w:space="0" w:color="auto"/>
          </w:divBdr>
        </w:div>
        <w:div w:id="266155113">
          <w:marLeft w:val="547"/>
          <w:marRight w:val="0"/>
          <w:marTop w:val="91"/>
          <w:marBottom w:val="0"/>
          <w:divBdr>
            <w:top w:val="none" w:sz="0" w:space="0" w:color="auto"/>
            <w:left w:val="none" w:sz="0" w:space="0" w:color="auto"/>
            <w:bottom w:val="none" w:sz="0" w:space="0" w:color="auto"/>
            <w:right w:val="none" w:sz="0" w:space="0" w:color="auto"/>
          </w:divBdr>
        </w:div>
        <w:div w:id="155342529">
          <w:marLeft w:val="547"/>
          <w:marRight w:val="0"/>
          <w:marTop w:val="91"/>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56967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34423896">
      <w:bodyDiv w:val="1"/>
      <w:marLeft w:val="0"/>
      <w:marRight w:val="0"/>
      <w:marTop w:val="0"/>
      <w:marBottom w:val="0"/>
      <w:divBdr>
        <w:top w:val="none" w:sz="0" w:space="0" w:color="auto"/>
        <w:left w:val="none" w:sz="0" w:space="0" w:color="auto"/>
        <w:bottom w:val="none" w:sz="0" w:space="0" w:color="auto"/>
        <w:right w:val="none" w:sz="0" w:space="0" w:color="auto"/>
      </w:divBdr>
      <w:divsChild>
        <w:div w:id="1587495276">
          <w:marLeft w:val="1166"/>
          <w:marRight w:val="0"/>
          <w:marTop w:val="0"/>
          <w:marBottom w:val="0"/>
          <w:divBdr>
            <w:top w:val="none" w:sz="0" w:space="0" w:color="auto"/>
            <w:left w:val="none" w:sz="0" w:space="0" w:color="auto"/>
            <w:bottom w:val="none" w:sz="0" w:space="0" w:color="auto"/>
            <w:right w:val="none" w:sz="0" w:space="0" w:color="auto"/>
          </w:divBdr>
        </w:div>
      </w:divsChild>
    </w:div>
    <w:div w:id="1738429770">
      <w:bodyDiv w:val="1"/>
      <w:marLeft w:val="0"/>
      <w:marRight w:val="0"/>
      <w:marTop w:val="0"/>
      <w:marBottom w:val="0"/>
      <w:divBdr>
        <w:top w:val="none" w:sz="0" w:space="0" w:color="auto"/>
        <w:left w:val="none" w:sz="0" w:space="0" w:color="auto"/>
        <w:bottom w:val="none" w:sz="0" w:space="0" w:color="auto"/>
        <w:right w:val="none" w:sz="0" w:space="0" w:color="auto"/>
      </w:divBdr>
    </w:div>
    <w:div w:id="1743218871">
      <w:bodyDiv w:val="1"/>
      <w:marLeft w:val="0"/>
      <w:marRight w:val="0"/>
      <w:marTop w:val="0"/>
      <w:marBottom w:val="0"/>
      <w:divBdr>
        <w:top w:val="none" w:sz="0" w:space="0" w:color="auto"/>
        <w:left w:val="none" w:sz="0" w:space="0" w:color="auto"/>
        <w:bottom w:val="none" w:sz="0" w:space="0" w:color="auto"/>
        <w:right w:val="none" w:sz="0" w:space="0" w:color="auto"/>
      </w:divBdr>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48528560">
      <w:bodyDiv w:val="1"/>
      <w:marLeft w:val="0"/>
      <w:marRight w:val="0"/>
      <w:marTop w:val="0"/>
      <w:marBottom w:val="0"/>
      <w:divBdr>
        <w:top w:val="none" w:sz="0" w:space="0" w:color="auto"/>
        <w:left w:val="none" w:sz="0" w:space="0" w:color="auto"/>
        <w:bottom w:val="none" w:sz="0" w:space="0" w:color="auto"/>
        <w:right w:val="none" w:sz="0" w:space="0" w:color="auto"/>
      </w:divBdr>
    </w:div>
    <w:div w:id="1750812360">
      <w:bodyDiv w:val="1"/>
      <w:marLeft w:val="0"/>
      <w:marRight w:val="0"/>
      <w:marTop w:val="0"/>
      <w:marBottom w:val="0"/>
      <w:divBdr>
        <w:top w:val="none" w:sz="0" w:space="0" w:color="auto"/>
        <w:left w:val="none" w:sz="0" w:space="0" w:color="auto"/>
        <w:bottom w:val="none" w:sz="0" w:space="0" w:color="auto"/>
        <w:right w:val="none" w:sz="0" w:space="0" w:color="auto"/>
      </w:divBdr>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789081619">
      <w:bodyDiv w:val="1"/>
      <w:marLeft w:val="0"/>
      <w:marRight w:val="0"/>
      <w:marTop w:val="0"/>
      <w:marBottom w:val="0"/>
      <w:divBdr>
        <w:top w:val="none" w:sz="0" w:space="0" w:color="auto"/>
        <w:left w:val="none" w:sz="0" w:space="0" w:color="auto"/>
        <w:bottom w:val="none" w:sz="0" w:space="0" w:color="auto"/>
        <w:right w:val="none" w:sz="0" w:space="0" w:color="auto"/>
      </w:divBdr>
    </w:div>
    <w:div w:id="185915575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58925">
      <w:bodyDiv w:val="1"/>
      <w:marLeft w:val="0"/>
      <w:marRight w:val="0"/>
      <w:marTop w:val="0"/>
      <w:marBottom w:val="0"/>
      <w:divBdr>
        <w:top w:val="none" w:sz="0" w:space="0" w:color="auto"/>
        <w:left w:val="none" w:sz="0" w:space="0" w:color="auto"/>
        <w:bottom w:val="none" w:sz="0" w:space="0" w:color="auto"/>
        <w:right w:val="none" w:sz="0" w:space="0" w:color="auto"/>
      </w:divBdr>
      <w:divsChild>
        <w:div w:id="912349757">
          <w:marLeft w:val="0"/>
          <w:marRight w:val="0"/>
          <w:marTop w:val="0"/>
          <w:marBottom w:val="0"/>
          <w:divBdr>
            <w:top w:val="none" w:sz="0" w:space="0" w:color="auto"/>
            <w:left w:val="none" w:sz="0" w:space="0" w:color="auto"/>
            <w:bottom w:val="none" w:sz="0" w:space="0" w:color="auto"/>
            <w:right w:val="none" w:sz="0" w:space="0" w:color="auto"/>
          </w:divBdr>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057007595">
      <w:bodyDiv w:val="1"/>
      <w:marLeft w:val="0"/>
      <w:marRight w:val="0"/>
      <w:marTop w:val="0"/>
      <w:marBottom w:val="0"/>
      <w:divBdr>
        <w:top w:val="none" w:sz="0" w:space="0" w:color="auto"/>
        <w:left w:val="none" w:sz="0" w:space="0" w:color="auto"/>
        <w:bottom w:val="none" w:sz="0" w:space="0" w:color="auto"/>
        <w:right w:val="none" w:sz="0" w:space="0" w:color="auto"/>
      </w:divBdr>
    </w:div>
    <w:div w:id="2069263582">
      <w:bodyDiv w:val="1"/>
      <w:marLeft w:val="0"/>
      <w:marRight w:val="0"/>
      <w:marTop w:val="0"/>
      <w:marBottom w:val="0"/>
      <w:divBdr>
        <w:top w:val="none" w:sz="0" w:space="0" w:color="auto"/>
        <w:left w:val="none" w:sz="0" w:space="0" w:color="auto"/>
        <w:bottom w:val="none" w:sz="0" w:space="0" w:color="auto"/>
        <w:right w:val="none" w:sz="0" w:space="0" w:color="auto"/>
      </w:divBdr>
    </w:div>
    <w:div w:id="2092652456">
      <w:bodyDiv w:val="1"/>
      <w:marLeft w:val="0"/>
      <w:marRight w:val="0"/>
      <w:marTop w:val="0"/>
      <w:marBottom w:val="0"/>
      <w:divBdr>
        <w:top w:val="none" w:sz="0" w:space="0" w:color="auto"/>
        <w:left w:val="none" w:sz="0" w:space="0" w:color="auto"/>
        <w:bottom w:val="none" w:sz="0" w:space="0" w:color="auto"/>
        <w:right w:val="none" w:sz="0" w:space="0" w:color="auto"/>
      </w:divBdr>
      <w:divsChild>
        <w:div w:id="2055694927">
          <w:marLeft w:val="547"/>
          <w:marRight w:val="0"/>
          <w:marTop w:val="96"/>
          <w:marBottom w:val="0"/>
          <w:divBdr>
            <w:top w:val="none" w:sz="0" w:space="0" w:color="auto"/>
            <w:left w:val="none" w:sz="0" w:space="0" w:color="auto"/>
            <w:bottom w:val="none" w:sz="0" w:space="0" w:color="auto"/>
            <w:right w:val="none" w:sz="0" w:space="0" w:color="auto"/>
          </w:divBdr>
        </w:div>
      </w:divsChild>
    </w:div>
    <w:div w:id="21127032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8.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image" Target="media/image8.wmf"/><Relationship Id="rId50" Type="http://schemas.openxmlformats.org/officeDocument/2006/relationships/oleObject" Target="embeddings/oleObject35.bin"/><Relationship Id="rId55" Type="http://schemas.openxmlformats.org/officeDocument/2006/relationships/image" Target="media/image9.wmf"/><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oleObject" Target="embeddings/oleObject15.bin"/><Relationship Id="rId41" Type="http://schemas.openxmlformats.org/officeDocument/2006/relationships/oleObject" Target="embeddings/oleObject27.bin"/><Relationship Id="rId54" Type="http://schemas.openxmlformats.org/officeDocument/2006/relationships/oleObject" Target="embeddings/oleObject39.bin"/><Relationship Id="rId62" Type="http://schemas.openxmlformats.org/officeDocument/2006/relationships/footer" Target="footer2.xml"/><Relationship Id="rId88"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8.bin"/><Relationship Id="rId58" Type="http://schemas.openxmlformats.org/officeDocument/2006/relationships/oleObject" Target="embeddings/oleObject4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4.bin"/><Relationship Id="rId57" Type="http://schemas.openxmlformats.org/officeDocument/2006/relationships/oleObject" Target="embeddings/oleObject41.bin"/><Relationship Id="rId61"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7.bin"/><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3.bin"/><Relationship Id="rId56" Type="http://schemas.openxmlformats.org/officeDocument/2006/relationships/oleObject" Target="embeddings/oleObject40.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6.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EE0FA-FD64-409B-8F8B-7C2122E7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1141</TotalTime>
  <Pages>3</Pages>
  <Words>1257</Words>
  <Characters>6336</Characters>
  <Application>Microsoft Office Word</Application>
  <DocSecurity>0</DocSecurity>
  <Lines>171</Lines>
  <Paragraphs>118</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7475</CharactersWithSpaces>
  <SharedDoc>false</SharedDoc>
  <HyperlinkBase/>
  <HLinks>
    <vt:vector size="12" baseType="variant">
      <vt:variant>
        <vt:i4>983111</vt:i4>
      </vt:variant>
      <vt:variant>
        <vt:i4>33</vt:i4>
      </vt:variant>
      <vt:variant>
        <vt:i4>0</vt:i4>
      </vt:variant>
      <vt:variant>
        <vt:i4>5</vt:i4>
      </vt:variant>
      <vt:variant>
        <vt:lpwstr>http://www.cisco.com/c/en/us/td/docs/wireless/technology/apdeploy/7-6/Cisco_Aironet_3700AP.html</vt:lpwstr>
      </vt:variant>
      <vt:variant>
        <vt:lpwstr>pgfId-92249</vt:lpwstr>
      </vt:variant>
      <vt:variant>
        <vt:i4>2162797</vt:i4>
      </vt:variant>
      <vt:variant>
        <vt:i4>0</vt:i4>
      </vt:variant>
      <vt:variant>
        <vt:i4>0</vt:i4>
      </vt:variant>
      <vt:variant>
        <vt:i4>5</vt:i4>
      </vt:variant>
      <vt:variant>
        <vt:lpwstr>../tdocs/R1-144375.zip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SigenYe</cp:lastModifiedBy>
  <cp:revision>15</cp:revision>
  <cp:lastPrinted>2013-09-26T18:14:00Z</cp:lastPrinted>
  <dcterms:created xsi:type="dcterms:W3CDTF">2015-11-06T07:31:00Z</dcterms:created>
  <dcterms:modified xsi:type="dcterms:W3CDTF">2016-02-05T23:44:00Z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